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81A52" w14:textId="77777777" w:rsidR="006366F7" w:rsidRPr="000751BE" w:rsidRDefault="00345705" w:rsidP="005977BC">
      <w:pPr>
        <w:pStyle w:val="berschrift3"/>
        <w:rPr>
          <w:lang w:val="en-US"/>
        </w:rPr>
      </w:pPr>
      <w:r w:rsidRPr="000751BE">
        <w:rPr>
          <w:lang w:val="en-US"/>
        </w:rPr>
        <w:t>Press Release</w:t>
      </w:r>
    </w:p>
    <w:p w14:paraId="3BA6C3C9" w14:textId="77777777" w:rsidR="006366F7" w:rsidRPr="000751BE" w:rsidRDefault="006366F7" w:rsidP="006454E0">
      <w:pPr>
        <w:rPr>
          <w:lang w:val="en-US"/>
        </w:rPr>
      </w:pPr>
    </w:p>
    <w:p w14:paraId="48DDF762" w14:textId="4BE286F8" w:rsidR="00D111F4" w:rsidRDefault="003313F1" w:rsidP="00ED1D9A">
      <w:pPr>
        <w:pStyle w:val="berschrift3"/>
        <w:rPr>
          <w:lang w:val="en-US"/>
        </w:rPr>
      </w:pPr>
      <w:r>
        <w:rPr>
          <w:lang w:val="en-US"/>
        </w:rPr>
        <w:t>Method Park</w:t>
      </w:r>
      <w:r w:rsidR="00D111F4">
        <w:rPr>
          <w:lang w:val="en-US"/>
        </w:rPr>
        <w:t xml:space="preserve"> launches Stages 7.6</w:t>
      </w:r>
    </w:p>
    <w:p w14:paraId="357E072B" w14:textId="27293810" w:rsidR="00474A91" w:rsidRDefault="00474A91" w:rsidP="00474A91">
      <w:pPr>
        <w:rPr>
          <w:b/>
          <w:bCs/>
          <w:lang w:val="en-US"/>
        </w:rPr>
      </w:pPr>
      <w:r>
        <w:rPr>
          <w:b/>
          <w:bCs/>
          <w:lang w:val="en-US"/>
        </w:rPr>
        <w:t>The n</w:t>
      </w:r>
      <w:r w:rsidRPr="006E418C">
        <w:rPr>
          <w:b/>
          <w:bCs/>
          <w:lang w:val="en-US"/>
        </w:rPr>
        <w:t>ew version</w:t>
      </w:r>
      <w:r>
        <w:rPr>
          <w:b/>
          <w:bCs/>
          <w:lang w:val="en-US"/>
        </w:rPr>
        <w:t xml:space="preserve"> of the process management tool Stages </w:t>
      </w:r>
      <w:r w:rsidRPr="006E418C">
        <w:rPr>
          <w:b/>
          <w:bCs/>
          <w:lang w:val="en-US"/>
        </w:rPr>
        <w:t xml:space="preserve">strengthens </w:t>
      </w:r>
      <w:r>
        <w:rPr>
          <w:b/>
          <w:bCs/>
          <w:lang w:val="en-US"/>
        </w:rPr>
        <w:t>Method Parks</w:t>
      </w:r>
      <w:r w:rsidRPr="006E418C">
        <w:rPr>
          <w:b/>
          <w:bCs/>
          <w:lang w:val="en-US"/>
        </w:rPr>
        <w:t xml:space="preserve"> offering for complex </w:t>
      </w:r>
      <w:r>
        <w:rPr>
          <w:b/>
          <w:bCs/>
          <w:lang w:val="en-US"/>
        </w:rPr>
        <w:t xml:space="preserve">engineering projects. It comes with </w:t>
      </w:r>
      <w:r w:rsidR="00A554A0">
        <w:rPr>
          <w:b/>
          <w:bCs/>
          <w:lang w:val="en-US"/>
        </w:rPr>
        <w:t xml:space="preserve">new </w:t>
      </w:r>
      <w:r>
        <w:rPr>
          <w:b/>
          <w:bCs/>
          <w:lang w:val="en-US"/>
        </w:rPr>
        <w:t>integration</w:t>
      </w:r>
      <w:r w:rsidR="00A554A0">
        <w:rPr>
          <w:b/>
          <w:bCs/>
          <w:lang w:val="en-US"/>
        </w:rPr>
        <w:t>s</w:t>
      </w:r>
      <w:r>
        <w:rPr>
          <w:b/>
          <w:bCs/>
          <w:lang w:val="en-US"/>
        </w:rPr>
        <w:t xml:space="preserve"> into </w:t>
      </w:r>
      <w:r w:rsidRPr="00245165">
        <w:rPr>
          <w:b/>
          <w:bCs/>
          <w:lang w:val="en-US"/>
        </w:rPr>
        <w:t>Atlassian Jira and IBM Engineering Workflow Management</w:t>
      </w:r>
      <w:r>
        <w:rPr>
          <w:b/>
          <w:bCs/>
          <w:lang w:val="en-US"/>
        </w:rPr>
        <w:t>.</w:t>
      </w:r>
    </w:p>
    <w:p w14:paraId="2872EDD0" w14:textId="2384B369" w:rsidR="00EE3748" w:rsidRPr="006E418C" w:rsidRDefault="005D1F5E" w:rsidP="006E418C">
      <w:pPr>
        <w:rPr>
          <w:lang w:val="en-US"/>
        </w:rPr>
      </w:pPr>
      <w:r>
        <w:rPr>
          <w:lang w:val="en-US"/>
        </w:rPr>
        <w:t xml:space="preserve">Erlangen, </w:t>
      </w:r>
      <w:r w:rsidR="00A6584E">
        <w:rPr>
          <w:lang w:val="en-US"/>
        </w:rPr>
        <w:t>February 2</w:t>
      </w:r>
      <w:r w:rsidR="002A559A">
        <w:rPr>
          <w:lang w:val="en-US"/>
        </w:rPr>
        <w:t>5</w:t>
      </w:r>
      <w:r>
        <w:rPr>
          <w:lang w:val="en-US"/>
        </w:rPr>
        <w:t xml:space="preserve">, </w:t>
      </w:r>
      <w:r w:rsidR="00A6584E">
        <w:rPr>
          <w:lang w:val="en-US"/>
        </w:rPr>
        <w:t xml:space="preserve">2021 </w:t>
      </w:r>
      <w:r w:rsidR="009B7520">
        <w:rPr>
          <w:lang w:val="en-US"/>
        </w:rPr>
        <w:t>–</w:t>
      </w:r>
      <w:r w:rsidR="00EE3748">
        <w:rPr>
          <w:lang w:val="en-US"/>
        </w:rPr>
        <w:t xml:space="preserve"> </w:t>
      </w:r>
      <w:r w:rsidR="006E418C" w:rsidRPr="006E418C">
        <w:rPr>
          <w:lang w:val="en-US"/>
        </w:rPr>
        <w:t xml:space="preserve">Stages 7.6 brings innovative new capabilities that speed up the whole lifecycle from implementation, review and release of a process change to its practical execution in the context of a project or program. </w:t>
      </w:r>
      <w:r w:rsidR="00EE3748">
        <w:rPr>
          <w:lang w:val="en-US"/>
        </w:rPr>
        <w:t>This makes it easier to use processes in practice and does not remain theoretical overhead.</w:t>
      </w:r>
    </w:p>
    <w:p w14:paraId="39F9BC55" w14:textId="017C3EFA" w:rsidR="006E418C" w:rsidRDefault="006E418C" w:rsidP="005977BC">
      <w:pPr>
        <w:rPr>
          <w:b/>
          <w:lang w:val="en-US"/>
        </w:rPr>
      </w:pPr>
      <w:r w:rsidRPr="006E418C">
        <w:rPr>
          <w:b/>
          <w:lang w:val="en-US"/>
        </w:rPr>
        <w:t xml:space="preserve">The process is working for </w:t>
      </w:r>
      <w:r w:rsidR="00EE3748">
        <w:rPr>
          <w:b/>
          <w:lang w:val="en-US"/>
        </w:rPr>
        <w:t>the user</w:t>
      </w:r>
    </w:p>
    <w:p w14:paraId="071C04C8" w14:textId="5D660E6C" w:rsidR="00245165" w:rsidRDefault="00245165" w:rsidP="00245165">
      <w:pPr>
        <w:rPr>
          <w:lang w:val="en-US"/>
        </w:rPr>
      </w:pPr>
      <w:r w:rsidRPr="00245165">
        <w:rPr>
          <w:lang w:val="en-US"/>
        </w:rPr>
        <w:t xml:space="preserve">To assure that processes are </w:t>
      </w:r>
      <w:r w:rsidR="00A32781">
        <w:rPr>
          <w:lang w:val="en-US"/>
        </w:rPr>
        <w:t>applied</w:t>
      </w:r>
      <w:r w:rsidR="00A32781" w:rsidRPr="00245165">
        <w:rPr>
          <w:lang w:val="en-US"/>
        </w:rPr>
        <w:t xml:space="preserve"> </w:t>
      </w:r>
      <w:r w:rsidRPr="00245165">
        <w:rPr>
          <w:lang w:val="en-US"/>
        </w:rPr>
        <w:t>in practice, the defined process activities need to be planned, executed, and monitored. The latter typically happens in task management tools like Atlassian Jira or IBM Engineering Workflow Management (formerly known as Rational Team Concert or RTC).</w:t>
      </w:r>
      <w:r w:rsidR="00A6584E">
        <w:rPr>
          <w:lang w:val="en-US"/>
        </w:rPr>
        <w:t xml:space="preserve"> </w:t>
      </w:r>
      <w:r w:rsidRPr="00245165">
        <w:rPr>
          <w:lang w:val="en-US"/>
        </w:rPr>
        <w:t xml:space="preserve">The </w:t>
      </w:r>
      <w:r w:rsidR="00EE3748">
        <w:rPr>
          <w:lang w:val="en-US"/>
        </w:rPr>
        <w:t>new</w:t>
      </w:r>
      <w:r w:rsidRPr="00245165">
        <w:rPr>
          <w:lang w:val="en-US"/>
        </w:rPr>
        <w:t xml:space="preserve"> Stages integration allows to map the relevant processes onto the new “activator” elements and deploy the resulting executable models directly into the task management tools.</w:t>
      </w:r>
    </w:p>
    <w:p w14:paraId="1149904A" w14:textId="5DF30D21" w:rsidR="00FC79BE" w:rsidRDefault="00245165" w:rsidP="00245165">
      <w:pPr>
        <w:rPr>
          <w:lang w:val="en-US"/>
        </w:rPr>
      </w:pPr>
      <w:r w:rsidRPr="00245165">
        <w:rPr>
          <w:lang w:val="en-US"/>
        </w:rPr>
        <w:t xml:space="preserve">Stages comes with a set of out-of-the-box activators, which enables a quick return-on-invest of process execution projects, but the technical execution can also be scripted for </w:t>
      </w:r>
      <w:r w:rsidR="00EE3748">
        <w:rPr>
          <w:lang w:val="en-US"/>
        </w:rPr>
        <w:t>more</w:t>
      </w:r>
      <w:r w:rsidRPr="00245165">
        <w:rPr>
          <w:lang w:val="en-US"/>
        </w:rPr>
        <w:t xml:space="preserve"> flexibility.</w:t>
      </w:r>
    </w:p>
    <w:p w14:paraId="504BA3D9" w14:textId="77777777" w:rsidR="00FC79BE" w:rsidRDefault="00FC79BE">
      <w:pPr>
        <w:spacing w:before="0" w:after="0" w:line="240" w:lineRule="auto"/>
        <w:jc w:val="left"/>
        <w:rPr>
          <w:lang w:val="en-US"/>
        </w:rPr>
      </w:pPr>
      <w:r>
        <w:rPr>
          <w:lang w:val="en-US"/>
        </w:rPr>
        <w:br w:type="page"/>
      </w:r>
    </w:p>
    <w:p w14:paraId="272AEC17" w14:textId="3499D8DB" w:rsidR="006E418C" w:rsidRDefault="006E418C" w:rsidP="005977BC">
      <w:pPr>
        <w:rPr>
          <w:b/>
          <w:lang w:val="en-US"/>
        </w:rPr>
      </w:pPr>
      <w:r w:rsidRPr="006E418C">
        <w:rPr>
          <w:b/>
          <w:lang w:val="en-US"/>
        </w:rPr>
        <w:lastRenderedPageBreak/>
        <w:t>Consistent process interfaces</w:t>
      </w:r>
    </w:p>
    <w:p w14:paraId="1C00BB80" w14:textId="1627D97A" w:rsidR="00EE3748" w:rsidRDefault="00A6584E" w:rsidP="00245165">
      <w:pPr>
        <w:rPr>
          <w:lang w:val="en-US"/>
        </w:rPr>
      </w:pPr>
      <w:r>
        <w:rPr>
          <w:lang w:val="en-US"/>
        </w:rPr>
        <w:t xml:space="preserve">Complex engineering processes </w:t>
      </w:r>
      <w:r w:rsidR="00245165" w:rsidRPr="00245165">
        <w:rPr>
          <w:lang w:val="en-US"/>
        </w:rPr>
        <w:t>need to have a clear architecture of different functions, disciplines, or process areas with well-defined interfaces to each other.</w:t>
      </w:r>
      <w:r w:rsidR="00456810">
        <w:rPr>
          <w:lang w:val="en-US"/>
        </w:rPr>
        <w:t xml:space="preserve"> </w:t>
      </w:r>
      <w:r w:rsidR="00245165" w:rsidRPr="00245165">
        <w:rPr>
          <w:lang w:val="en-US"/>
        </w:rPr>
        <w:t xml:space="preserve">To manage those interfaces in a consistent way, Stages 7.6 allows to group certain process workspaces into collections. </w:t>
      </w:r>
      <w:r w:rsidR="00EE3748">
        <w:rPr>
          <w:lang w:val="en-US"/>
        </w:rPr>
        <w:t xml:space="preserve">Within a collection, process </w:t>
      </w:r>
      <w:r w:rsidR="007B2F7E">
        <w:rPr>
          <w:lang w:val="en-US"/>
        </w:rPr>
        <w:t>authors</w:t>
      </w:r>
      <w:r w:rsidR="00EE3748">
        <w:rPr>
          <w:lang w:val="en-US"/>
        </w:rPr>
        <w:t xml:space="preserve"> automatically get proposal</w:t>
      </w:r>
      <w:r w:rsidR="0029417D">
        <w:rPr>
          <w:lang w:val="en-US"/>
        </w:rPr>
        <w:t>s</w:t>
      </w:r>
      <w:r w:rsidR="00EE3748">
        <w:rPr>
          <w:lang w:val="en-US"/>
        </w:rPr>
        <w:t xml:space="preserve"> for process interfaces during their usual modeling practice.</w:t>
      </w:r>
    </w:p>
    <w:p w14:paraId="0F4153D6" w14:textId="11CEEC4C" w:rsidR="00A6584E" w:rsidRPr="00C33592" w:rsidRDefault="00245165" w:rsidP="00A6584E">
      <w:pPr>
        <w:rPr>
          <w:lang w:val="en-US"/>
        </w:rPr>
      </w:pPr>
      <w:r w:rsidRPr="00245165">
        <w:rPr>
          <w:lang w:val="en-US"/>
        </w:rPr>
        <w:t>This avoids duplications and other potential inconsistencies and greatly speeds up modeling large process landscapes.</w:t>
      </w:r>
    </w:p>
    <w:p w14:paraId="0C8BCC3F" w14:textId="7F2D7DD5" w:rsidR="00A6584E" w:rsidRDefault="00A6584E" w:rsidP="00A6584E">
      <w:pPr>
        <w:rPr>
          <w:b/>
          <w:lang w:val="en-US"/>
        </w:rPr>
      </w:pPr>
      <w:r w:rsidRPr="006E418C">
        <w:rPr>
          <w:b/>
          <w:lang w:val="en-US"/>
        </w:rPr>
        <w:t>More process releases in less time</w:t>
      </w:r>
    </w:p>
    <w:p w14:paraId="5ACDB62B" w14:textId="4A4BE451" w:rsidR="006E418C" w:rsidRDefault="00A6584E" w:rsidP="005977BC">
      <w:pPr>
        <w:rPr>
          <w:lang w:val="en-US"/>
        </w:rPr>
      </w:pPr>
      <w:r w:rsidRPr="006E418C">
        <w:rPr>
          <w:lang w:val="en-US"/>
        </w:rPr>
        <w:t>With version 7.6</w:t>
      </w:r>
      <w:r w:rsidR="00E41060">
        <w:rPr>
          <w:lang w:val="en-US"/>
        </w:rPr>
        <w:t>,</w:t>
      </w:r>
      <w:r w:rsidRPr="006E418C">
        <w:rPr>
          <w:lang w:val="en-US"/>
        </w:rPr>
        <w:t xml:space="preserve"> a new process release capability replaces manual review, approval, and update efforts with automated steps. This enables organizations to perform more process optimizations in less time, </w:t>
      </w:r>
      <w:r w:rsidR="00A554A0" w:rsidRPr="00A554A0">
        <w:rPr>
          <w:lang w:val="en-US"/>
        </w:rPr>
        <w:t>allowing faster reactions to external changes and improving organizational agility while still having controlled and documented approvals in place.</w:t>
      </w:r>
    </w:p>
    <w:p w14:paraId="27938921" w14:textId="34AFE414" w:rsidR="0055173E" w:rsidRDefault="00E26358" w:rsidP="005977BC">
      <w:pPr>
        <w:rPr>
          <w:lang w:val="en-US"/>
        </w:rPr>
      </w:pPr>
      <w:r>
        <w:rPr>
          <w:lang w:val="en-US"/>
        </w:rPr>
        <w:t xml:space="preserve">Please </w:t>
      </w:r>
      <w:r w:rsidR="00FD0F42">
        <w:rPr>
          <w:lang w:val="en-US"/>
        </w:rPr>
        <w:t xml:space="preserve">find more information on Stages, its features, and benefits on the Method Park website: </w:t>
      </w:r>
    </w:p>
    <w:p w14:paraId="1CD6D746" w14:textId="088794DD" w:rsidR="00FD0F42" w:rsidRDefault="00587637" w:rsidP="005977BC">
      <w:pPr>
        <w:rPr>
          <w:lang w:val="en-US"/>
        </w:rPr>
      </w:pPr>
      <w:hyperlink r:id="rId8" w:history="1">
        <w:r w:rsidR="00FD0F42" w:rsidRPr="0009512C">
          <w:rPr>
            <w:rStyle w:val="Hyperlink"/>
            <w:lang w:val="en-US"/>
          </w:rPr>
          <w:t>https://www.methodpark.com/stages.html</w:t>
        </w:r>
      </w:hyperlink>
      <w:r w:rsidR="00FD0F42">
        <w:rPr>
          <w:lang w:val="en-US"/>
        </w:rPr>
        <w:t xml:space="preserve"> </w:t>
      </w:r>
    </w:p>
    <w:p w14:paraId="5916DB45" w14:textId="4FCF374E" w:rsidR="005D1F5E" w:rsidRPr="005D1F5E" w:rsidRDefault="005D1F5E" w:rsidP="005977BC">
      <w:pPr>
        <w:rPr>
          <w:i/>
          <w:lang w:val="en-US"/>
        </w:rPr>
      </w:pPr>
      <w:r w:rsidRPr="005D1F5E">
        <w:rPr>
          <w:i/>
          <w:lang w:val="en-US"/>
        </w:rPr>
        <w:t>Number of characters (space</w:t>
      </w:r>
      <w:r w:rsidR="00B16EFE">
        <w:rPr>
          <w:i/>
          <w:lang w:val="en-US"/>
        </w:rPr>
        <w:t xml:space="preserve"> characters</w:t>
      </w:r>
      <w:r w:rsidRPr="005D1F5E">
        <w:rPr>
          <w:i/>
          <w:lang w:val="en-US"/>
        </w:rPr>
        <w:t xml:space="preserve"> included): </w:t>
      </w:r>
      <w:r w:rsidR="00C33592" w:rsidRPr="00C33592">
        <w:rPr>
          <w:i/>
          <w:lang w:val="en-US"/>
        </w:rPr>
        <w:t>2,210</w:t>
      </w:r>
    </w:p>
    <w:p w14:paraId="79A7992F" w14:textId="1112FD36" w:rsidR="002A4D97" w:rsidRPr="002A4D97" w:rsidRDefault="002A4D97" w:rsidP="002A4D97">
      <w:pPr>
        <w:pStyle w:val="StandardWeb"/>
        <w:rPr>
          <w:rFonts w:ascii="Verdana" w:hAnsi="Verdana"/>
          <w:lang w:val="en-US"/>
        </w:rPr>
      </w:pPr>
      <w:r w:rsidRPr="002A4D97">
        <w:rPr>
          <w:rStyle w:val="Fett"/>
          <w:rFonts w:ascii="Verdana" w:hAnsi="Verdana"/>
          <w:lang w:val="en-US"/>
        </w:rPr>
        <w:t>About Method Park</w:t>
      </w:r>
      <w:r w:rsidRPr="002A4D97">
        <w:rPr>
          <w:rFonts w:ascii="Verdana" w:hAnsi="Verdana"/>
          <w:lang w:val="en-US"/>
        </w:rPr>
        <w:t xml:space="preserve"> </w:t>
      </w:r>
    </w:p>
    <w:p w14:paraId="161028BB" w14:textId="123A8F53" w:rsidR="00A554A0" w:rsidRPr="00EE3748" w:rsidRDefault="002A4D97" w:rsidP="00A554A0">
      <w:pPr>
        <w:pStyle w:val="StandardWeb"/>
        <w:jc w:val="both"/>
        <w:rPr>
          <w:rFonts w:ascii="Verdana" w:hAnsi="Verdana" w:cs="Arial"/>
          <w:sz w:val="20"/>
          <w:lang w:val="en-US"/>
        </w:rPr>
      </w:pPr>
      <w:r w:rsidRPr="00EE3748">
        <w:rPr>
          <w:rFonts w:ascii="Verdana" w:hAnsi="Verdana" w:cs="Arial"/>
          <w:sz w:val="20"/>
          <w:lang w:val="en-US"/>
        </w:rPr>
        <w:t>Method Park specializes in complex product engineering in the environments of the automotive, medical, and aerospace industries. Method Park’s portfolio includes consulting and engineering services, a comprehensive training program, and the process management tool “Stages”.</w:t>
      </w:r>
      <w:r w:rsidR="00C33592">
        <w:rPr>
          <w:rFonts w:ascii="Verdana" w:hAnsi="Verdana" w:cs="Arial"/>
          <w:sz w:val="20"/>
          <w:lang w:val="en-US"/>
        </w:rPr>
        <w:t xml:space="preserve"> </w:t>
      </w:r>
    </w:p>
    <w:p w14:paraId="274EB02C" w14:textId="77777777" w:rsidR="00A554A0" w:rsidRDefault="002A4D97" w:rsidP="00A554A0">
      <w:pPr>
        <w:pStyle w:val="StandardWeb"/>
        <w:jc w:val="both"/>
        <w:rPr>
          <w:rFonts w:ascii="Verdana" w:hAnsi="Verdana" w:cs="Arial"/>
          <w:sz w:val="20"/>
          <w:lang w:val="en-US"/>
        </w:rPr>
      </w:pPr>
      <w:r w:rsidRPr="00A554A0">
        <w:rPr>
          <w:rFonts w:ascii="Verdana" w:hAnsi="Verdana" w:cs="Arial"/>
          <w:sz w:val="20"/>
          <w:lang w:val="en-US"/>
        </w:rPr>
        <w:t xml:space="preserve">Method Park was founded in 2001. </w:t>
      </w:r>
      <w:r w:rsidRPr="00EE3748">
        <w:rPr>
          <w:rFonts w:ascii="Verdana" w:hAnsi="Verdana" w:cs="Arial"/>
          <w:sz w:val="20"/>
          <w:lang w:val="en-US"/>
        </w:rPr>
        <w:t xml:space="preserve">The company has coached its customers on process optimization worldwide, compliance with industry-specific standards and legal regulations. It has also consulted on managing projects, products, and quality assurance. </w:t>
      </w:r>
      <w:r w:rsidRPr="00A554A0">
        <w:rPr>
          <w:rFonts w:ascii="Verdana" w:hAnsi="Verdana" w:cs="Arial"/>
          <w:sz w:val="20"/>
          <w:lang w:val="en-US"/>
        </w:rPr>
        <w:t>Method Park offers a practice-based training program on all current topics of software and systems engineering.</w:t>
      </w:r>
      <w:r w:rsidR="00A554A0">
        <w:rPr>
          <w:rFonts w:ascii="Verdana" w:hAnsi="Verdana" w:cs="Arial"/>
          <w:sz w:val="20"/>
          <w:lang w:val="en-US"/>
        </w:rPr>
        <w:t xml:space="preserve"> </w:t>
      </w:r>
      <w:r w:rsidRPr="00A554A0">
        <w:rPr>
          <w:rFonts w:ascii="Verdana" w:hAnsi="Verdana" w:cs="Arial"/>
          <w:sz w:val="20"/>
          <w:lang w:val="en-US"/>
        </w:rPr>
        <w:lastRenderedPageBreak/>
        <w:t xml:space="preserve">Method Park offers training at its locations in Germany and other European countries, the US and Asia. </w:t>
      </w:r>
    </w:p>
    <w:p w14:paraId="14FA9886" w14:textId="77777777" w:rsidR="00A554A0" w:rsidRDefault="002A4D97" w:rsidP="00A554A0">
      <w:pPr>
        <w:pStyle w:val="StandardWeb"/>
        <w:jc w:val="both"/>
        <w:rPr>
          <w:rFonts w:ascii="Verdana" w:hAnsi="Verdana" w:cs="Arial"/>
          <w:sz w:val="20"/>
          <w:lang w:val="en-US"/>
        </w:rPr>
      </w:pPr>
      <w:r w:rsidRPr="00A554A0">
        <w:rPr>
          <w:rFonts w:ascii="Verdana" w:hAnsi="Verdana" w:cs="Arial"/>
          <w:sz w:val="20"/>
          <w:lang w:val="en-US"/>
        </w:rPr>
        <w:t xml:space="preserve">With “Stages”, Method Park offers an individually customizable process management tool that supports its users on the definition, communication, and use of complex processes. </w:t>
      </w:r>
    </w:p>
    <w:p w14:paraId="2DACA6DF" w14:textId="10C948CD" w:rsidR="002A4D97" w:rsidRPr="00EE3748" w:rsidRDefault="002A4D97" w:rsidP="00A554A0">
      <w:pPr>
        <w:pStyle w:val="StandardWeb"/>
        <w:jc w:val="both"/>
        <w:rPr>
          <w:rFonts w:ascii="Verdana" w:hAnsi="Verdana" w:cs="Arial"/>
          <w:sz w:val="20"/>
          <w:lang w:val="en-US"/>
        </w:rPr>
      </w:pPr>
      <w:r w:rsidRPr="00A554A0">
        <w:rPr>
          <w:rFonts w:ascii="Verdana" w:hAnsi="Verdana" w:cs="Arial"/>
          <w:sz w:val="20"/>
          <w:lang w:val="en-US"/>
        </w:rPr>
        <w:t xml:space="preserve">The company group has locations in Erlangen, Frankfurt on the Main, Hamburg, Munich, Stuttgart, and Berlin and Detroit, Miami and Pittsburgh in the US, and Shanghai in China. </w:t>
      </w:r>
      <w:r w:rsidRPr="00EE3748">
        <w:rPr>
          <w:rFonts w:ascii="Verdana" w:hAnsi="Verdana" w:cs="Arial"/>
          <w:sz w:val="20"/>
          <w:lang w:val="en-US"/>
        </w:rPr>
        <w:t>Today, about 230 employees work for Method Park. In 2020, Method Park generated an operative turnover of about 25 million euros.</w:t>
      </w:r>
    </w:p>
    <w:p w14:paraId="08F2C811" w14:textId="77777777" w:rsidR="00A5023A" w:rsidRPr="009B7520" w:rsidRDefault="00A5023A" w:rsidP="003E030F">
      <w:pPr>
        <w:pStyle w:val="Boilerplateberschrift"/>
        <w:rPr>
          <w:sz w:val="20"/>
          <w:szCs w:val="20"/>
          <w:lang w:val="en-US"/>
        </w:rPr>
      </w:pPr>
      <w:r w:rsidRPr="009B7520">
        <w:rPr>
          <w:sz w:val="20"/>
          <w:szCs w:val="20"/>
          <w:lang w:val="en-US"/>
        </w:rPr>
        <w:t>For further information please contact:</w:t>
      </w:r>
    </w:p>
    <w:p w14:paraId="2F32C1D7" w14:textId="57F4BF60" w:rsidR="00FD0F42" w:rsidRPr="00FD0F42" w:rsidRDefault="00FD0F42" w:rsidP="00FD0F42">
      <w:pPr>
        <w:pStyle w:val="Boilerplateberschrift"/>
        <w:rPr>
          <w:b w:val="0"/>
          <w:sz w:val="20"/>
          <w:szCs w:val="20"/>
          <w:lang w:val="en-US"/>
        </w:rPr>
      </w:pPr>
      <w:r w:rsidRPr="00FD0F42">
        <w:rPr>
          <w:b w:val="0"/>
          <w:sz w:val="20"/>
          <w:szCs w:val="20"/>
          <w:lang w:val="en-US"/>
        </w:rPr>
        <w:t>Bernd Langer, Business Development</w:t>
      </w:r>
      <w:r w:rsidR="00A3035E">
        <w:rPr>
          <w:b w:val="0"/>
          <w:sz w:val="20"/>
          <w:szCs w:val="20"/>
          <w:lang w:val="en-US"/>
        </w:rPr>
        <w:br/>
      </w:r>
      <w:r w:rsidRPr="00FD0F42">
        <w:rPr>
          <w:b w:val="0"/>
          <w:sz w:val="20"/>
          <w:szCs w:val="20"/>
          <w:lang w:val="en-US"/>
        </w:rPr>
        <w:t xml:space="preserve">Method Park Software AG, </w:t>
      </w:r>
      <w:proofErr w:type="spellStart"/>
      <w:r w:rsidRPr="00FD0F42">
        <w:rPr>
          <w:b w:val="0"/>
          <w:sz w:val="20"/>
          <w:szCs w:val="20"/>
          <w:lang w:val="en-US"/>
        </w:rPr>
        <w:t>Wetterkreuz</w:t>
      </w:r>
      <w:proofErr w:type="spellEnd"/>
      <w:r w:rsidRPr="00FD0F42">
        <w:rPr>
          <w:b w:val="0"/>
          <w:sz w:val="20"/>
          <w:szCs w:val="20"/>
          <w:lang w:val="en-US"/>
        </w:rPr>
        <w:t xml:space="preserve"> 19a, 91058 Erlangen</w:t>
      </w:r>
      <w:r w:rsidR="00A3035E">
        <w:rPr>
          <w:b w:val="0"/>
          <w:sz w:val="20"/>
          <w:szCs w:val="20"/>
          <w:lang w:val="en-US"/>
        </w:rPr>
        <w:br/>
      </w:r>
      <w:hyperlink r:id="rId9" w:history="1">
        <w:r w:rsidRPr="0009512C">
          <w:rPr>
            <w:rStyle w:val="Hyperlink"/>
            <w:b w:val="0"/>
            <w:sz w:val="20"/>
            <w:szCs w:val="20"/>
            <w:lang w:val="en-US"/>
          </w:rPr>
          <w:t>Bernd.Langer@methodpark.de</w:t>
        </w:r>
      </w:hyperlink>
      <w:r>
        <w:rPr>
          <w:b w:val="0"/>
          <w:sz w:val="20"/>
          <w:szCs w:val="20"/>
          <w:lang w:val="en-US"/>
        </w:rPr>
        <w:t xml:space="preserve"> </w:t>
      </w:r>
      <w:r w:rsidRPr="00FD0F42">
        <w:rPr>
          <w:b w:val="0"/>
          <w:sz w:val="20"/>
          <w:szCs w:val="20"/>
          <w:lang w:val="en-US"/>
        </w:rPr>
        <w:t xml:space="preserve"> </w:t>
      </w:r>
      <w:r w:rsidRPr="00FD0F42">
        <w:rPr>
          <w:b w:val="0"/>
          <w:sz w:val="20"/>
          <w:szCs w:val="20"/>
          <w:lang w:val="en-US"/>
        </w:rPr>
        <w:tab/>
      </w:r>
      <w:hyperlink r:id="rId10" w:history="1">
        <w:r w:rsidR="00A3035E" w:rsidRPr="004B5598">
          <w:rPr>
            <w:rStyle w:val="Hyperlink"/>
            <w:b w:val="0"/>
            <w:sz w:val="20"/>
            <w:szCs w:val="20"/>
            <w:lang w:val="en-US"/>
          </w:rPr>
          <w:t>www.methodpark.</w:t>
        </w:r>
      </w:hyperlink>
      <w:r w:rsidR="00A3035E">
        <w:rPr>
          <w:rStyle w:val="Hyperlink"/>
          <w:b w:val="0"/>
          <w:sz w:val="20"/>
          <w:szCs w:val="20"/>
          <w:lang w:val="en-US"/>
        </w:rPr>
        <w:t>com</w:t>
      </w:r>
      <w:r>
        <w:rPr>
          <w:b w:val="0"/>
          <w:sz w:val="20"/>
          <w:szCs w:val="20"/>
          <w:lang w:val="en-US"/>
        </w:rPr>
        <w:t xml:space="preserve"> </w:t>
      </w:r>
      <w:r w:rsidRPr="00FD0F42">
        <w:rPr>
          <w:b w:val="0"/>
          <w:sz w:val="20"/>
          <w:szCs w:val="20"/>
          <w:lang w:val="en-US"/>
        </w:rPr>
        <w:t xml:space="preserve"> </w:t>
      </w:r>
    </w:p>
    <w:p w14:paraId="380F7B79" w14:textId="77777777" w:rsidR="002A4D97" w:rsidRDefault="002A4D97" w:rsidP="00FD0F42">
      <w:pPr>
        <w:pStyle w:val="Boilerplateberschrift"/>
        <w:rPr>
          <w:b w:val="0"/>
          <w:sz w:val="20"/>
          <w:szCs w:val="20"/>
          <w:lang w:val="en-US"/>
        </w:rPr>
      </w:pPr>
    </w:p>
    <w:p w14:paraId="31D1C680" w14:textId="52C704C9" w:rsidR="00D74C53" w:rsidRPr="009B7520" w:rsidRDefault="00D74C53" w:rsidP="00FD0F42">
      <w:pPr>
        <w:pStyle w:val="Boilerplateberschrift"/>
        <w:rPr>
          <w:sz w:val="20"/>
          <w:szCs w:val="20"/>
          <w:lang w:val="en-US"/>
        </w:rPr>
      </w:pPr>
      <w:r w:rsidRPr="009B7520">
        <w:rPr>
          <w:sz w:val="20"/>
          <w:szCs w:val="20"/>
          <w:lang w:val="en-US"/>
        </w:rPr>
        <w:t>Available pictures:</w:t>
      </w:r>
    </w:p>
    <w:p w14:paraId="57B8F79D" w14:textId="395F5900" w:rsidR="00D74C53" w:rsidRDefault="00FD0F42" w:rsidP="00D74C53">
      <w:pPr>
        <w:pStyle w:val="BoilerplateText"/>
        <w:rPr>
          <w:szCs w:val="20"/>
          <w:lang w:val="en-US"/>
        </w:rPr>
      </w:pPr>
      <w:r w:rsidRPr="002820B4">
        <w:rPr>
          <w:noProof/>
          <w:lang w:val="en-US" w:eastAsia="en-US"/>
        </w:rPr>
        <w:drawing>
          <wp:inline distT="0" distB="0" distL="0" distR="0" wp14:anchorId="19E619B6" wp14:editId="2B752440">
            <wp:extent cx="2628900" cy="69217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3876" cy="693487"/>
                    </a:xfrm>
                    <a:prstGeom prst="rect">
                      <a:avLst/>
                    </a:prstGeom>
                    <a:noFill/>
                    <a:ln>
                      <a:noFill/>
                    </a:ln>
                  </pic:spPr>
                </pic:pic>
              </a:graphicData>
            </a:graphic>
          </wp:inline>
        </w:drawing>
      </w:r>
    </w:p>
    <w:p w14:paraId="579A2E7B" w14:textId="5CEE764E" w:rsidR="00D61463" w:rsidRDefault="00FD0F42" w:rsidP="00D74C53">
      <w:pPr>
        <w:pStyle w:val="BoilerplateText"/>
        <w:rPr>
          <w:i/>
          <w:szCs w:val="20"/>
          <w:lang w:val="en-US"/>
        </w:rPr>
      </w:pPr>
      <w:r w:rsidRPr="00057C69">
        <w:rPr>
          <w:i/>
          <w:szCs w:val="20"/>
          <w:lang w:val="en-US"/>
        </w:rPr>
        <w:t>Stages Logo</w:t>
      </w:r>
    </w:p>
    <w:p w14:paraId="433D65DA" w14:textId="25793C08" w:rsidR="00D61463" w:rsidRDefault="00D61463" w:rsidP="00D74C53">
      <w:pPr>
        <w:pStyle w:val="BoilerplateText"/>
        <w:rPr>
          <w:i/>
          <w:szCs w:val="20"/>
          <w:lang w:val="en-US"/>
        </w:rPr>
      </w:pPr>
    </w:p>
    <w:p w14:paraId="3700BE99" w14:textId="363B9A10" w:rsidR="00D61463" w:rsidRDefault="00FC79BE" w:rsidP="00D74C53">
      <w:pPr>
        <w:pStyle w:val="BoilerplateText"/>
        <w:rPr>
          <w:i/>
          <w:szCs w:val="20"/>
          <w:lang w:val="en-US"/>
        </w:rPr>
      </w:pPr>
      <w:r>
        <w:rPr>
          <w:i/>
          <w:noProof/>
          <w:szCs w:val="20"/>
          <w:lang w:val="en-US"/>
        </w:rPr>
        <w:drawing>
          <wp:inline distT="0" distB="0" distL="0" distR="0" wp14:anchorId="279227B0" wp14:editId="781513FB">
            <wp:extent cx="4859655" cy="2733675"/>
            <wp:effectExtent l="0" t="0" r="0" b="9525"/>
            <wp:docPr id="2" name="Grafik 2" descr="Ein Bild, das Text,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ges_Screenshot_Project_Environme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59655" cy="2733675"/>
                    </a:xfrm>
                    <a:prstGeom prst="rect">
                      <a:avLst/>
                    </a:prstGeom>
                  </pic:spPr>
                </pic:pic>
              </a:graphicData>
            </a:graphic>
          </wp:inline>
        </w:drawing>
      </w:r>
    </w:p>
    <w:p w14:paraId="4DE830BC" w14:textId="32824664" w:rsidR="00D61463" w:rsidRDefault="00FC79BE" w:rsidP="00D74C53">
      <w:pPr>
        <w:pStyle w:val="BoilerplateText"/>
        <w:rPr>
          <w:i/>
          <w:szCs w:val="20"/>
          <w:lang w:val="en-US"/>
        </w:rPr>
      </w:pPr>
      <w:bookmarkStart w:id="0" w:name="_Hlk64549427"/>
      <w:r w:rsidRPr="00FC79BE">
        <w:rPr>
          <w:i/>
          <w:szCs w:val="20"/>
          <w:lang w:val="en-US"/>
        </w:rPr>
        <w:t>Processes in Project Management with Stages 7.6</w:t>
      </w:r>
    </w:p>
    <w:p w14:paraId="50475CD4" w14:textId="048AB9DA" w:rsidR="00D61463" w:rsidRDefault="00FC79BE" w:rsidP="00D74C53">
      <w:pPr>
        <w:pStyle w:val="BoilerplateText"/>
        <w:rPr>
          <w:i/>
          <w:szCs w:val="20"/>
          <w:lang w:val="en-US"/>
        </w:rPr>
      </w:pPr>
      <w:r>
        <w:rPr>
          <w:i/>
          <w:noProof/>
          <w:szCs w:val="20"/>
          <w:lang w:val="en-US"/>
        </w:rPr>
        <w:lastRenderedPageBreak/>
        <w:drawing>
          <wp:inline distT="0" distB="0" distL="0" distR="0" wp14:anchorId="590889B4" wp14:editId="3DAF2E0B">
            <wp:extent cx="4859655" cy="3557270"/>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ges_ALM_Infographic.png"/>
                    <pic:cNvPicPr/>
                  </pic:nvPicPr>
                  <pic:blipFill>
                    <a:blip r:embed="rId13">
                      <a:extLst>
                        <a:ext uri="{28A0092B-C50C-407E-A947-70E740481C1C}">
                          <a14:useLocalDpi xmlns:a14="http://schemas.microsoft.com/office/drawing/2010/main" val="0"/>
                        </a:ext>
                      </a:extLst>
                    </a:blip>
                    <a:stretch>
                      <a:fillRect/>
                    </a:stretch>
                  </pic:blipFill>
                  <pic:spPr>
                    <a:xfrm>
                      <a:off x="0" y="0"/>
                      <a:ext cx="4859655" cy="3557270"/>
                    </a:xfrm>
                    <a:prstGeom prst="rect">
                      <a:avLst/>
                    </a:prstGeom>
                  </pic:spPr>
                </pic:pic>
              </a:graphicData>
            </a:graphic>
          </wp:inline>
        </w:drawing>
      </w:r>
    </w:p>
    <w:p w14:paraId="0146ACCA" w14:textId="04F1BFD0" w:rsidR="00500ECB" w:rsidRPr="00057C69" w:rsidRDefault="00FC79BE" w:rsidP="00FC79BE">
      <w:pPr>
        <w:pStyle w:val="BoilerplateText"/>
        <w:rPr>
          <w:i/>
          <w:szCs w:val="20"/>
          <w:lang w:val="en-US"/>
        </w:rPr>
      </w:pPr>
      <w:bookmarkStart w:id="1" w:name="_GoBack"/>
      <w:bookmarkEnd w:id="0"/>
      <w:bookmarkEnd w:id="1"/>
      <w:r w:rsidRPr="00FC79BE">
        <w:rPr>
          <w:i/>
          <w:szCs w:val="20"/>
          <w:lang w:val="en-US"/>
        </w:rPr>
        <w:t>New Stages 7.6 Integration with Atlassian Jira und IBM Engineering Workflow Management</w:t>
      </w:r>
    </w:p>
    <w:sectPr w:rsidR="00500ECB" w:rsidRPr="00057C69" w:rsidSect="005D1F5E">
      <w:headerReference w:type="default" r:id="rId14"/>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A5138" w14:textId="77777777" w:rsidR="00587637" w:rsidRDefault="00587637">
      <w:r>
        <w:separator/>
      </w:r>
    </w:p>
  </w:endnote>
  <w:endnote w:type="continuationSeparator" w:id="0">
    <w:p w14:paraId="2AFEB211" w14:textId="77777777" w:rsidR="00587637" w:rsidRDefault="00587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A8AB0" w14:textId="77777777" w:rsidR="00587637" w:rsidRDefault="00587637">
      <w:r>
        <w:separator/>
      </w:r>
    </w:p>
  </w:footnote>
  <w:footnote w:type="continuationSeparator" w:id="0">
    <w:p w14:paraId="471D7E33" w14:textId="77777777" w:rsidR="00587637" w:rsidRDefault="00587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1598C" w14:textId="77777777" w:rsidR="00F23890" w:rsidRPr="009B30C0" w:rsidRDefault="004D2127" w:rsidP="009B30C0">
    <w:pPr>
      <w:pStyle w:val="Kopfzeile"/>
      <w:jc w:val="right"/>
    </w:pPr>
    <w:r>
      <w:rPr>
        <w:noProof/>
        <w:lang w:val="en-US" w:eastAsia="en-US"/>
      </w:rPr>
      <w:drawing>
        <wp:inline distT="0" distB="0" distL="0" distR="0" wp14:anchorId="17E5BF60" wp14:editId="63EB7B99">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90D18"/>
    <w:multiLevelType w:val="hybridMultilevel"/>
    <w:tmpl w:val="0A6C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yMDO3NDGwtLQ0MTNQ0lEKTi0uzszPAykwrAUAHvG1jywAAAA="/>
  </w:docVars>
  <w:rsids>
    <w:rsidRoot w:val="008379C7"/>
    <w:rsid w:val="0002180F"/>
    <w:rsid w:val="00024515"/>
    <w:rsid w:val="00031408"/>
    <w:rsid w:val="00047D00"/>
    <w:rsid w:val="00057C69"/>
    <w:rsid w:val="0006738D"/>
    <w:rsid w:val="000738D6"/>
    <w:rsid w:val="000751BE"/>
    <w:rsid w:val="000764E8"/>
    <w:rsid w:val="0008087A"/>
    <w:rsid w:val="00084BC3"/>
    <w:rsid w:val="00087C1C"/>
    <w:rsid w:val="000908BA"/>
    <w:rsid w:val="00096F72"/>
    <w:rsid w:val="000A1288"/>
    <w:rsid w:val="000B4E5B"/>
    <w:rsid w:val="000F1A85"/>
    <w:rsid w:val="000F681C"/>
    <w:rsid w:val="00115C61"/>
    <w:rsid w:val="001558A1"/>
    <w:rsid w:val="001657C3"/>
    <w:rsid w:val="00167806"/>
    <w:rsid w:val="001A121D"/>
    <w:rsid w:val="001A3B42"/>
    <w:rsid w:val="001B0909"/>
    <w:rsid w:val="001B21B0"/>
    <w:rsid w:val="001B7EB4"/>
    <w:rsid w:val="001C5613"/>
    <w:rsid w:val="002230FC"/>
    <w:rsid w:val="002260F7"/>
    <w:rsid w:val="00226BA0"/>
    <w:rsid w:val="00242EF1"/>
    <w:rsid w:val="00245165"/>
    <w:rsid w:val="00255EAA"/>
    <w:rsid w:val="002663CA"/>
    <w:rsid w:val="0026723C"/>
    <w:rsid w:val="00273B74"/>
    <w:rsid w:val="00282095"/>
    <w:rsid w:val="0029417D"/>
    <w:rsid w:val="002A4D97"/>
    <w:rsid w:val="002A559A"/>
    <w:rsid w:val="002C236D"/>
    <w:rsid w:val="002C3DC4"/>
    <w:rsid w:val="002D0204"/>
    <w:rsid w:val="002E3B62"/>
    <w:rsid w:val="002F4789"/>
    <w:rsid w:val="003112D0"/>
    <w:rsid w:val="00312C94"/>
    <w:rsid w:val="003313F1"/>
    <w:rsid w:val="00345705"/>
    <w:rsid w:val="003460E6"/>
    <w:rsid w:val="00355F75"/>
    <w:rsid w:val="00363B18"/>
    <w:rsid w:val="00374ABF"/>
    <w:rsid w:val="003924C1"/>
    <w:rsid w:val="00394329"/>
    <w:rsid w:val="00394C68"/>
    <w:rsid w:val="003954AC"/>
    <w:rsid w:val="003A74B7"/>
    <w:rsid w:val="003E030F"/>
    <w:rsid w:val="003F2D2C"/>
    <w:rsid w:val="003F5BC0"/>
    <w:rsid w:val="003F7A8A"/>
    <w:rsid w:val="004019E6"/>
    <w:rsid w:val="00411FAE"/>
    <w:rsid w:val="00413BF7"/>
    <w:rsid w:val="00422BA9"/>
    <w:rsid w:val="00425776"/>
    <w:rsid w:val="00443C2A"/>
    <w:rsid w:val="00450932"/>
    <w:rsid w:val="00456810"/>
    <w:rsid w:val="004629DF"/>
    <w:rsid w:val="00465FC1"/>
    <w:rsid w:val="00474A91"/>
    <w:rsid w:val="00487279"/>
    <w:rsid w:val="00493A84"/>
    <w:rsid w:val="004C2EB4"/>
    <w:rsid w:val="004D1B74"/>
    <w:rsid w:val="004D2127"/>
    <w:rsid w:val="004D3A09"/>
    <w:rsid w:val="00500ECB"/>
    <w:rsid w:val="00505DB1"/>
    <w:rsid w:val="00513937"/>
    <w:rsid w:val="005300BF"/>
    <w:rsid w:val="00531F98"/>
    <w:rsid w:val="0055173E"/>
    <w:rsid w:val="00586B33"/>
    <w:rsid w:val="00587637"/>
    <w:rsid w:val="00593F59"/>
    <w:rsid w:val="005977BC"/>
    <w:rsid w:val="005C3E64"/>
    <w:rsid w:val="005D1F5E"/>
    <w:rsid w:val="005D5BC8"/>
    <w:rsid w:val="005E1F6E"/>
    <w:rsid w:val="005F3EC0"/>
    <w:rsid w:val="00604D1C"/>
    <w:rsid w:val="00614CAF"/>
    <w:rsid w:val="006366F7"/>
    <w:rsid w:val="006454E0"/>
    <w:rsid w:val="00651968"/>
    <w:rsid w:val="00661F7A"/>
    <w:rsid w:val="00663F70"/>
    <w:rsid w:val="006835F9"/>
    <w:rsid w:val="006A7024"/>
    <w:rsid w:val="006B192A"/>
    <w:rsid w:val="006B6016"/>
    <w:rsid w:val="006E418C"/>
    <w:rsid w:val="006F23C8"/>
    <w:rsid w:val="007404FE"/>
    <w:rsid w:val="00783E29"/>
    <w:rsid w:val="00796E41"/>
    <w:rsid w:val="007A2CAA"/>
    <w:rsid w:val="007B2F7E"/>
    <w:rsid w:val="007B3FC8"/>
    <w:rsid w:val="007C7D0F"/>
    <w:rsid w:val="007C7FC3"/>
    <w:rsid w:val="007D3091"/>
    <w:rsid w:val="0080565D"/>
    <w:rsid w:val="00813DB0"/>
    <w:rsid w:val="00834249"/>
    <w:rsid w:val="008379C7"/>
    <w:rsid w:val="0089645C"/>
    <w:rsid w:val="008C2FAB"/>
    <w:rsid w:val="008E1BDB"/>
    <w:rsid w:val="008F30F6"/>
    <w:rsid w:val="0092168D"/>
    <w:rsid w:val="00933360"/>
    <w:rsid w:val="00936C08"/>
    <w:rsid w:val="00955567"/>
    <w:rsid w:val="009617B7"/>
    <w:rsid w:val="00971C3A"/>
    <w:rsid w:val="00976E3B"/>
    <w:rsid w:val="00980A68"/>
    <w:rsid w:val="009B29D6"/>
    <w:rsid w:val="009B30C0"/>
    <w:rsid w:val="009B7520"/>
    <w:rsid w:val="009C6C9C"/>
    <w:rsid w:val="009E3A73"/>
    <w:rsid w:val="009F1123"/>
    <w:rsid w:val="009F19CD"/>
    <w:rsid w:val="009F4626"/>
    <w:rsid w:val="009F7362"/>
    <w:rsid w:val="00A02C23"/>
    <w:rsid w:val="00A059B9"/>
    <w:rsid w:val="00A07E02"/>
    <w:rsid w:val="00A16C10"/>
    <w:rsid w:val="00A246BE"/>
    <w:rsid w:val="00A3035E"/>
    <w:rsid w:val="00A32781"/>
    <w:rsid w:val="00A43F94"/>
    <w:rsid w:val="00A44933"/>
    <w:rsid w:val="00A5023A"/>
    <w:rsid w:val="00A554A0"/>
    <w:rsid w:val="00A57019"/>
    <w:rsid w:val="00A6584E"/>
    <w:rsid w:val="00A70C04"/>
    <w:rsid w:val="00A81924"/>
    <w:rsid w:val="00AA49AE"/>
    <w:rsid w:val="00AA673C"/>
    <w:rsid w:val="00AA6789"/>
    <w:rsid w:val="00AD02B2"/>
    <w:rsid w:val="00AE0585"/>
    <w:rsid w:val="00AE05FF"/>
    <w:rsid w:val="00AF066F"/>
    <w:rsid w:val="00B112FC"/>
    <w:rsid w:val="00B1165A"/>
    <w:rsid w:val="00B142DB"/>
    <w:rsid w:val="00B16EFE"/>
    <w:rsid w:val="00B30D0E"/>
    <w:rsid w:val="00B46B37"/>
    <w:rsid w:val="00B6123F"/>
    <w:rsid w:val="00B61A83"/>
    <w:rsid w:val="00B63095"/>
    <w:rsid w:val="00BC3208"/>
    <w:rsid w:val="00BC7F63"/>
    <w:rsid w:val="00BF08B0"/>
    <w:rsid w:val="00BF464A"/>
    <w:rsid w:val="00C20779"/>
    <w:rsid w:val="00C23C89"/>
    <w:rsid w:val="00C33592"/>
    <w:rsid w:val="00C358A5"/>
    <w:rsid w:val="00C57208"/>
    <w:rsid w:val="00C703E0"/>
    <w:rsid w:val="00C773EF"/>
    <w:rsid w:val="00CA53BA"/>
    <w:rsid w:val="00CC3E2A"/>
    <w:rsid w:val="00CC70A8"/>
    <w:rsid w:val="00CE6B88"/>
    <w:rsid w:val="00D002AE"/>
    <w:rsid w:val="00D03328"/>
    <w:rsid w:val="00D111F4"/>
    <w:rsid w:val="00D11DCD"/>
    <w:rsid w:val="00D14645"/>
    <w:rsid w:val="00D319AF"/>
    <w:rsid w:val="00D36F5D"/>
    <w:rsid w:val="00D51AA4"/>
    <w:rsid w:val="00D61463"/>
    <w:rsid w:val="00D72620"/>
    <w:rsid w:val="00D74C53"/>
    <w:rsid w:val="00D75093"/>
    <w:rsid w:val="00D92C7C"/>
    <w:rsid w:val="00DA3BF3"/>
    <w:rsid w:val="00DD5277"/>
    <w:rsid w:val="00DD7EC0"/>
    <w:rsid w:val="00DE1BEE"/>
    <w:rsid w:val="00DE3F63"/>
    <w:rsid w:val="00E16A62"/>
    <w:rsid w:val="00E26358"/>
    <w:rsid w:val="00E41060"/>
    <w:rsid w:val="00E5532C"/>
    <w:rsid w:val="00E61842"/>
    <w:rsid w:val="00E751DD"/>
    <w:rsid w:val="00E86E5B"/>
    <w:rsid w:val="00E929C0"/>
    <w:rsid w:val="00EC7073"/>
    <w:rsid w:val="00EC7AE2"/>
    <w:rsid w:val="00ED1D9A"/>
    <w:rsid w:val="00ED3B30"/>
    <w:rsid w:val="00EE168B"/>
    <w:rsid w:val="00EE2DAA"/>
    <w:rsid w:val="00EE3748"/>
    <w:rsid w:val="00EE6290"/>
    <w:rsid w:val="00EF6657"/>
    <w:rsid w:val="00F23890"/>
    <w:rsid w:val="00F2554B"/>
    <w:rsid w:val="00F36A61"/>
    <w:rsid w:val="00F518D0"/>
    <w:rsid w:val="00F535C8"/>
    <w:rsid w:val="00F53E25"/>
    <w:rsid w:val="00F74716"/>
    <w:rsid w:val="00F80C7D"/>
    <w:rsid w:val="00F82178"/>
    <w:rsid w:val="00FA241E"/>
    <w:rsid w:val="00FB42D7"/>
    <w:rsid w:val="00FC79BE"/>
    <w:rsid w:val="00FD057F"/>
    <w:rsid w:val="00FD0F42"/>
    <w:rsid w:val="00FD7FD3"/>
    <w:rsid w:val="00FE0C1F"/>
    <w:rsid w:val="00FE30FE"/>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B4AF42"/>
  <w15:docId w15:val="{9C234A7C-3174-499E-BD63-B43CAD02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 w:type="character" w:customStyle="1" w:styleId="Erwhnung1">
    <w:name w:val="Erwähnung1"/>
    <w:basedOn w:val="Absatz-Standardschriftart"/>
    <w:uiPriority w:val="99"/>
    <w:semiHidden/>
    <w:unhideWhenUsed/>
    <w:rsid w:val="00D74C53"/>
    <w:rPr>
      <w:color w:val="2B579A"/>
      <w:shd w:val="clear" w:color="auto" w:fill="E6E6E6"/>
    </w:rPr>
  </w:style>
  <w:style w:type="character" w:customStyle="1" w:styleId="NichtaufgelsteErwhnung1">
    <w:name w:val="Nicht aufgelöste Erwähnung1"/>
    <w:basedOn w:val="Absatz-Standardschriftart"/>
    <w:uiPriority w:val="99"/>
    <w:semiHidden/>
    <w:unhideWhenUsed/>
    <w:rsid w:val="00A5023A"/>
    <w:rPr>
      <w:color w:val="808080"/>
      <w:shd w:val="clear" w:color="auto" w:fill="E6E6E6"/>
    </w:rPr>
  </w:style>
  <w:style w:type="character" w:styleId="Kommentarzeichen">
    <w:name w:val="annotation reference"/>
    <w:basedOn w:val="Absatz-Standardschriftart"/>
    <w:semiHidden/>
    <w:unhideWhenUsed/>
    <w:rsid w:val="00A07E02"/>
    <w:rPr>
      <w:sz w:val="16"/>
      <w:szCs w:val="16"/>
    </w:rPr>
  </w:style>
  <w:style w:type="paragraph" w:styleId="Kommentartext">
    <w:name w:val="annotation text"/>
    <w:basedOn w:val="Standard"/>
    <w:link w:val="KommentartextZchn"/>
    <w:semiHidden/>
    <w:unhideWhenUsed/>
    <w:rsid w:val="00A07E02"/>
    <w:pPr>
      <w:spacing w:line="240" w:lineRule="auto"/>
    </w:pPr>
    <w:rPr>
      <w:sz w:val="20"/>
      <w:szCs w:val="20"/>
    </w:rPr>
  </w:style>
  <w:style w:type="character" w:customStyle="1" w:styleId="KommentartextZchn">
    <w:name w:val="Kommentartext Zchn"/>
    <w:basedOn w:val="Absatz-Standardschriftart"/>
    <w:link w:val="Kommentartext"/>
    <w:semiHidden/>
    <w:rsid w:val="00A07E02"/>
    <w:rPr>
      <w:rFonts w:ascii="Verdana" w:hAnsi="Verdana" w:cs="Arial"/>
    </w:rPr>
  </w:style>
  <w:style w:type="paragraph" w:styleId="Kommentarthema">
    <w:name w:val="annotation subject"/>
    <w:basedOn w:val="Kommentartext"/>
    <w:next w:val="Kommentartext"/>
    <w:link w:val="KommentarthemaZchn"/>
    <w:semiHidden/>
    <w:unhideWhenUsed/>
    <w:rsid w:val="00A07E02"/>
    <w:rPr>
      <w:b/>
      <w:bCs/>
    </w:rPr>
  </w:style>
  <w:style w:type="character" w:customStyle="1" w:styleId="KommentarthemaZchn">
    <w:name w:val="Kommentarthema Zchn"/>
    <w:basedOn w:val="KommentartextZchn"/>
    <w:link w:val="Kommentarthema"/>
    <w:semiHidden/>
    <w:rsid w:val="00A07E02"/>
    <w:rPr>
      <w:rFonts w:ascii="Verdana" w:hAnsi="Verdana" w:cs="Arial"/>
      <w:b/>
      <w:bCs/>
    </w:rPr>
  </w:style>
  <w:style w:type="character" w:styleId="NichtaufgelsteErwhnung">
    <w:name w:val="Unresolved Mention"/>
    <w:basedOn w:val="Absatz-Standardschriftart"/>
    <w:uiPriority w:val="99"/>
    <w:semiHidden/>
    <w:unhideWhenUsed/>
    <w:rsid w:val="00A3035E"/>
    <w:rPr>
      <w:color w:val="605E5C"/>
      <w:shd w:val="clear" w:color="auto" w:fill="E1DFDD"/>
    </w:rPr>
  </w:style>
  <w:style w:type="character" w:styleId="Fett">
    <w:name w:val="Strong"/>
    <w:basedOn w:val="Absatz-Standardschriftart"/>
    <w:uiPriority w:val="22"/>
    <w:qFormat/>
    <w:rsid w:val="00D111F4"/>
    <w:rPr>
      <w:b/>
      <w:bCs/>
    </w:rPr>
  </w:style>
  <w:style w:type="paragraph" w:styleId="Listenabsatz">
    <w:name w:val="List Paragraph"/>
    <w:basedOn w:val="Standard"/>
    <w:uiPriority w:val="34"/>
    <w:qFormat/>
    <w:rsid w:val="002A4D97"/>
    <w:pPr>
      <w:spacing w:before="0" w:after="160" w:line="259" w:lineRule="auto"/>
      <w:ind w:left="720"/>
      <w:contextualSpacing/>
      <w:jc w:val="left"/>
    </w:pPr>
    <w:rPr>
      <w:rFonts w:asciiTheme="minorHAnsi" w:eastAsiaTheme="minorHAnsi" w:hAnsiTheme="minorHAnsi" w:cstheme="minorBidi"/>
      <w:sz w:val="22"/>
      <w:szCs w:val="22"/>
      <w:lang w:val="en-US" w:eastAsia="en-US"/>
    </w:rPr>
  </w:style>
  <w:style w:type="paragraph" w:styleId="StandardWeb">
    <w:name w:val="Normal (Web)"/>
    <w:basedOn w:val="Standard"/>
    <w:uiPriority w:val="99"/>
    <w:semiHidden/>
    <w:unhideWhenUsed/>
    <w:rsid w:val="002A4D97"/>
    <w:pPr>
      <w:spacing w:before="100" w:beforeAutospacing="1" w:after="100" w:afterAutospacing="1" w:line="240" w:lineRule="auto"/>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49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thodpark.com/stages.html"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thodpark." TargetMode="External"/><Relationship Id="rId4" Type="http://schemas.openxmlformats.org/officeDocument/2006/relationships/settings" Target="settings.xml"/><Relationship Id="rId9" Type="http://schemas.openxmlformats.org/officeDocument/2006/relationships/hyperlink" Target="mailto:Bernd.Langer@methodpark.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A82AC-A22D-4377-BBCA-81E61EAB0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571</Words>
  <Characters>3601</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 / 14</vt:lpstr>
      <vt:lpstr>Presseinformation / 14</vt:lpstr>
    </vt:vector>
  </TitlesOfParts>
  <Company>method park Software AG</Company>
  <LinksUpToDate>false</LinksUpToDate>
  <CharactersWithSpaces>4164</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3</cp:revision>
  <cp:lastPrinted>2008-01-18T13:28:00Z</cp:lastPrinted>
  <dcterms:created xsi:type="dcterms:W3CDTF">2021-02-23T11:01:00Z</dcterms:created>
  <dcterms:modified xsi:type="dcterms:W3CDTF">2021-02-24T10:57:00Z</dcterms:modified>
</cp:coreProperties>
</file>