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F7" w:rsidRPr="006454E0" w:rsidRDefault="006366F7" w:rsidP="00A23424">
      <w:pPr>
        <w:pStyle w:val="Presseinformation"/>
        <w:outlineLvl w:val="0"/>
      </w:pPr>
      <w:r w:rsidRPr="006454E0">
        <w:t xml:space="preserve">Presseinformation / </w:t>
      </w:r>
      <w:r w:rsidR="00931F95">
        <w:t>22.11.2012</w:t>
      </w:r>
    </w:p>
    <w:p w:rsidR="006366F7" w:rsidRPr="006454E0" w:rsidRDefault="006366F7" w:rsidP="006454E0"/>
    <w:p w:rsidR="006366F7" w:rsidRPr="006454E0" w:rsidRDefault="006366F7" w:rsidP="006454E0"/>
    <w:p w:rsidR="006366F7" w:rsidRPr="006454E0" w:rsidRDefault="007D00E2" w:rsidP="007D00E2">
      <w:pPr>
        <w:pStyle w:val="Headline"/>
        <w:jc w:val="left"/>
        <w:outlineLvl w:val="0"/>
      </w:pPr>
      <w:r>
        <w:t xml:space="preserve">Neuer Service: </w:t>
      </w:r>
      <w:r>
        <w:br/>
      </w:r>
      <w:proofErr w:type="spellStart"/>
      <w:r w:rsidR="00310F7D">
        <w:t>Method</w:t>
      </w:r>
      <w:proofErr w:type="spellEnd"/>
      <w:r w:rsidR="00310F7D">
        <w:t xml:space="preserve"> Park und SGS-TÜV Saar vereinbaren Kooperation</w:t>
      </w:r>
    </w:p>
    <w:p w:rsidR="006366F7" w:rsidRDefault="006366F7" w:rsidP="006454E0"/>
    <w:p w:rsidR="007C7FC3" w:rsidRPr="006454E0" w:rsidRDefault="007C7FC3" w:rsidP="006454E0"/>
    <w:p w:rsidR="004E1C9C" w:rsidRDefault="00F5182A" w:rsidP="006454E0">
      <w:pPr>
        <w:pStyle w:val="Text0"/>
        <w:rPr>
          <w:b/>
        </w:rPr>
      </w:pPr>
      <w:r>
        <w:rPr>
          <w:b/>
        </w:rPr>
        <w:t xml:space="preserve">Die </w:t>
      </w:r>
      <w:proofErr w:type="spellStart"/>
      <w:r>
        <w:rPr>
          <w:b/>
        </w:rPr>
        <w:t>Method</w:t>
      </w:r>
      <w:proofErr w:type="spellEnd"/>
      <w:r>
        <w:rPr>
          <w:b/>
        </w:rPr>
        <w:t xml:space="preserve"> Park Gruppe und SGS-TÜV Saar haben im Bereich </w:t>
      </w:r>
      <w:r w:rsidR="001940B7">
        <w:rPr>
          <w:b/>
        </w:rPr>
        <w:t>Software-Qualität</w:t>
      </w:r>
      <w:r>
        <w:rPr>
          <w:b/>
        </w:rPr>
        <w:t xml:space="preserve"> und Funktionale Sicherheit eine umfangreiche Kooperation </w:t>
      </w:r>
      <w:r w:rsidR="004E1C9C">
        <w:rPr>
          <w:b/>
        </w:rPr>
        <w:t>vereinbart</w:t>
      </w:r>
      <w:r w:rsidR="00B72A7A">
        <w:rPr>
          <w:b/>
        </w:rPr>
        <w:t xml:space="preserve"> und damit </w:t>
      </w:r>
      <w:r w:rsidR="004E1C9C">
        <w:rPr>
          <w:b/>
        </w:rPr>
        <w:t xml:space="preserve">auf </w:t>
      </w:r>
      <w:r w:rsidR="00F17212">
        <w:rPr>
          <w:b/>
        </w:rPr>
        <w:t>die</w:t>
      </w:r>
      <w:r w:rsidR="004E1C9C">
        <w:rPr>
          <w:b/>
        </w:rPr>
        <w:t xml:space="preserve"> wachsende</w:t>
      </w:r>
      <w:r>
        <w:rPr>
          <w:b/>
        </w:rPr>
        <w:t xml:space="preserve"> </w:t>
      </w:r>
      <w:r w:rsidR="004E1C9C">
        <w:rPr>
          <w:b/>
        </w:rPr>
        <w:t>Kunden</w:t>
      </w:r>
      <w:r w:rsidR="00B72A7A">
        <w:rPr>
          <w:b/>
        </w:rPr>
        <w:t xml:space="preserve">nachfrage reagiert. </w:t>
      </w:r>
      <w:r w:rsidR="006D2D57">
        <w:rPr>
          <w:b/>
        </w:rPr>
        <w:t xml:space="preserve">So sind etwa in der Automobilbranche </w:t>
      </w:r>
      <w:r>
        <w:rPr>
          <w:b/>
        </w:rPr>
        <w:t xml:space="preserve">Hersteller und Zulieferer zunehmend </w:t>
      </w:r>
      <w:r w:rsidR="004E1C9C">
        <w:rPr>
          <w:b/>
        </w:rPr>
        <w:t>angehalten</w:t>
      </w:r>
      <w:r w:rsidR="00B72A7A">
        <w:rPr>
          <w:b/>
        </w:rPr>
        <w:t>, die Anforderungen der Funkti</w:t>
      </w:r>
      <w:r w:rsidR="004E1C9C">
        <w:rPr>
          <w:b/>
        </w:rPr>
        <w:t>onalen Sicherheit nach ISO 2626</w:t>
      </w:r>
      <w:r w:rsidR="00B72A7A">
        <w:rPr>
          <w:b/>
        </w:rPr>
        <w:t xml:space="preserve">2 und </w:t>
      </w:r>
      <w:r w:rsidR="00B72A7A" w:rsidRPr="005C5DA2">
        <w:rPr>
          <w:b/>
        </w:rPr>
        <w:t>Automotive SPICE</w:t>
      </w:r>
      <w:r w:rsidR="00B72A7A" w:rsidRPr="005C5DA2">
        <w:rPr>
          <w:b/>
          <w:vertAlign w:val="superscript"/>
        </w:rPr>
        <w:t>®</w:t>
      </w:r>
      <w:r w:rsidR="00B72A7A">
        <w:rPr>
          <w:b/>
        </w:rPr>
        <w:t xml:space="preserve"> integriert zu betrachten, um</w:t>
      </w:r>
      <w:r w:rsidR="00093355">
        <w:rPr>
          <w:b/>
        </w:rPr>
        <w:t xml:space="preserve"> intern</w:t>
      </w:r>
      <w:r w:rsidR="00B72A7A">
        <w:rPr>
          <w:b/>
        </w:rPr>
        <w:t xml:space="preserve"> Doppelaufwände und Unstimmigkeiten zu vermeiden als auch Produktrisiken vollumfänglich zu beherrschen. </w:t>
      </w:r>
      <w:r w:rsidR="004E1C9C">
        <w:rPr>
          <w:b/>
        </w:rPr>
        <w:t xml:space="preserve">Durch die Kooperation werden nun beide Disziplinen in einem Leistungspaket integriert – von </w:t>
      </w:r>
      <w:r w:rsidR="00F17212">
        <w:rPr>
          <w:b/>
        </w:rPr>
        <w:t>Trainings</w:t>
      </w:r>
      <w:r w:rsidR="004E1C9C">
        <w:rPr>
          <w:b/>
        </w:rPr>
        <w:t xml:space="preserve"> über </w:t>
      </w:r>
      <w:r w:rsidR="00B76877">
        <w:rPr>
          <w:b/>
        </w:rPr>
        <w:t>Consulting</w:t>
      </w:r>
      <w:r w:rsidR="004E1C9C">
        <w:rPr>
          <w:b/>
        </w:rPr>
        <w:t xml:space="preserve"> und Gap-Analysen bis hin zu Audits und Assessments.</w:t>
      </w:r>
    </w:p>
    <w:p w:rsidR="00F17212" w:rsidRDefault="00F17212" w:rsidP="006454E0">
      <w:pPr>
        <w:pStyle w:val="Text0"/>
      </w:pPr>
    </w:p>
    <w:p w:rsidR="00B76877" w:rsidRDefault="00F17212" w:rsidP="006454E0">
      <w:pPr>
        <w:pStyle w:val="Text0"/>
      </w:pPr>
      <w:r>
        <w:t xml:space="preserve">Kunden </w:t>
      </w:r>
      <w:r w:rsidR="002F49B6">
        <w:t xml:space="preserve">haben </w:t>
      </w:r>
      <w:r>
        <w:t>künftig</w:t>
      </w:r>
      <w:r w:rsidR="00115D19">
        <w:t xml:space="preserve"> sowohl deutschlandweit als auch international</w:t>
      </w:r>
      <w:r>
        <w:t xml:space="preserve"> </w:t>
      </w:r>
      <w:r w:rsidR="00524ED2">
        <w:t xml:space="preserve">unmittelbaren Zugriff auf die </w:t>
      </w:r>
      <w:r w:rsidR="00115D19">
        <w:t>kombinierte</w:t>
      </w:r>
      <w:r w:rsidR="002F49B6">
        <w:t xml:space="preserve"> </w:t>
      </w:r>
      <w:r w:rsidR="009A12AF">
        <w:t xml:space="preserve">Unterstützung zweier </w:t>
      </w:r>
      <w:r>
        <w:t>marktführender</w:t>
      </w:r>
      <w:r w:rsidR="00524ED2">
        <w:t xml:space="preserve"> Partner</w:t>
      </w:r>
      <w:r w:rsidR="002F49B6">
        <w:t xml:space="preserve">: Die </w:t>
      </w:r>
      <w:proofErr w:type="spellStart"/>
      <w:r w:rsidR="002F49B6">
        <w:t>Method</w:t>
      </w:r>
      <w:proofErr w:type="spellEnd"/>
      <w:r w:rsidR="002F49B6">
        <w:t xml:space="preserve"> Park Gruppe als </w:t>
      </w:r>
      <w:r w:rsidR="002F49B6" w:rsidRPr="002F49B6">
        <w:t>Automotive SPICE</w:t>
      </w:r>
      <w:r w:rsidR="002F49B6" w:rsidRPr="002F49B6">
        <w:rPr>
          <w:vertAlign w:val="superscript"/>
        </w:rPr>
        <w:t>®</w:t>
      </w:r>
      <w:r w:rsidR="002F49B6">
        <w:t xml:space="preserve">-Experte und Spezialist für Software und Systems Engineering auf der einen Seite sowie SGS-TÜV Saar als neutraler akkreditierter Dienstleister für Funktionale Sicherheit auf der anderen. </w:t>
      </w:r>
      <w:r w:rsidR="00B76877">
        <w:t xml:space="preserve">Beide Gebiete können so fließend in kundeninterne Prozesslandschaften integriert werden. </w:t>
      </w:r>
      <w:r w:rsidR="009549F5">
        <w:t xml:space="preserve">Dies erlaubt die Nutzung von Synergieeffekten und führt zu optimierten und </w:t>
      </w:r>
      <w:r w:rsidR="002F49B6">
        <w:t xml:space="preserve">schlanken Abläufen bei der </w:t>
      </w:r>
      <w:r w:rsidR="009549F5">
        <w:t>Überp</w:t>
      </w:r>
      <w:r w:rsidR="00931F95">
        <w:t xml:space="preserve">rüfung von </w:t>
      </w:r>
      <w:proofErr w:type="spellStart"/>
      <w:r w:rsidR="00931F95">
        <w:t>Safety</w:t>
      </w:r>
      <w:proofErr w:type="spellEnd"/>
      <w:r w:rsidR="00931F95">
        <w:t>- und Software-P</w:t>
      </w:r>
      <w:r w:rsidR="009549F5">
        <w:t>rozessen</w:t>
      </w:r>
      <w:r w:rsidR="0002704D">
        <w:t xml:space="preserve">. </w:t>
      </w:r>
      <w:r w:rsidR="00B76877">
        <w:t xml:space="preserve">Darüber hinaus </w:t>
      </w:r>
      <w:r w:rsidR="00BE738D">
        <w:t xml:space="preserve">bieten die beiden Partner der Industrie </w:t>
      </w:r>
      <w:r w:rsidR="00B76877">
        <w:t>ab dem kommenden Jahr ein umfangreiches Seminarprogramm</w:t>
      </w:r>
      <w:r w:rsidR="00115D19">
        <w:t xml:space="preserve"> in diesem Themenfeld</w:t>
      </w:r>
      <w:r w:rsidR="00B76877">
        <w:t xml:space="preserve"> </w:t>
      </w:r>
      <w:r w:rsidR="00BE738D">
        <w:t>an</w:t>
      </w:r>
      <w:r w:rsidR="00B76877">
        <w:t>.</w:t>
      </w:r>
    </w:p>
    <w:p w:rsidR="009A12AF" w:rsidRDefault="009A12AF" w:rsidP="006454E0">
      <w:pPr>
        <w:pStyle w:val="Text0"/>
      </w:pPr>
    </w:p>
    <w:p w:rsidR="00A36234" w:rsidRDefault="009A12AF" w:rsidP="006454E0">
      <w:pPr>
        <w:pStyle w:val="Text0"/>
      </w:pPr>
      <w:r>
        <w:lastRenderedPageBreak/>
        <w:t xml:space="preserve">„Software-Qualität spielt im automobilen Umfeld eine immens große Rolle. Zulieferer </w:t>
      </w:r>
      <w:r w:rsidR="008F54FF">
        <w:t>und</w:t>
      </w:r>
      <w:r>
        <w:t xml:space="preserve"> </w:t>
      </w:r>
      <w:proofErr w:type="spellStart"/>
      <w:r>
        <w:t>OEM</w:t>
      </w:r>
      <w:r w:rsidR="00631CC0">
        <w:t>’s</w:t>
      </w:r>
      <w:proofErr w:type="spellEnd"/>
      <w:r>
        <w:t xml:space="preserve"> suchen hier </w:t>
      </w:r>
      <w:r w:rsidR="00002DFF">
        <w:t xml:space="preserve">qualifizierte Beratung. Gemeinsam mit dem SGS-TÜV Saar können wir unsere Kunden </w:t>
      </w:r>
      <w:r w:rsidR="00866165">
        <w:t>nun noch effizienter</w:t>
      </w:r>
      <w:r w:rsidR="008521B5">
        <w:t xml:space="preserve"> unterstützen</w:t>
      </w:r>
      <w:r w:rsidR="00002DFF">
        <w:t>“, so Bernhard Sechser</w:t>
      </w:r>
      <w:r w:rsidR="00402597">
        <w:t xml:space="preserve">, Business Development Automotive der </w:t>
      </w:r>
      <w:proofErr w:type="spellStart"/>
      <w:r w:rsidR="00402597">
        <w:t>Method</w:t>
      </w:r>
      <w:proofErr w:type="spellEnd"/>
      <w:r w:rsidR="00402597">
        <w:t xml:space="preserve"> Park </w:t>
      </w:r>
      <w:r w:rsidR="00631CC0">
        <w:t>Gruppe</w:t>
      </w:r>
      <w:r w:rsidR="00402597">
        <w:t>.</w:t>
      </w:r>
    </w:p>
    <w:p w:rsidR="002F49B6" w:rsidRDefault="002F49B6" w:rsidP="00515A05">
      <w:pPr>
        <w:pStyle w:val="Text0"/>
      </w:pPr>
    </w:p>
    <w:p w:rsidR="009A12AF" w:rsidRDefault="00A36234" w:rsidP="00515A05">
      <w:pPr>
        <w:pStyle w:val="Text0"/>
      </w:pPr>
      <w:r>
        <w:t>Martin Schmidt, Leiter Global Competence Center Funktionale Sicherheit bei SGS-TÜV Saar ergänzt: „</w:t>
      </w:r>
      <w:r w:rsidR="00515A05">
        <w:t xml:space="preserve">Die spezielle Kompetenz von </w:t>
      </w:r>
      <w:proofErr w:type="spellStart"/>
      <w:r w:rsidR="00515A05">
        <w:t>Method</w:t>
      </w:r>
      <w:proofErr w:type="spellEnd"/>
      <w:r w:rsidR="00515A05">
        <w:t xml:space="preserve"> Park auf dem Gebiet der Software-Qualität ergänzt ideal die bestehenden Services von SGS-TÜV Saar und der SGS-Gruppe auf dem Gebiet der Funktionalen Sicherheit.</w:t>
      </w:r>
      <w:r w:rsidR="002F49B6">
        <w:t xml:space="preserve"> </w:t>
      </w:r>
      <w:r w:rsidR="00515A05">
        <w:t xml:space="preserve">Die gemeinsamen </w:t>
      </w:r>
      <w:r w:rsidR="00B76877">
        <w:t xml:space="preserve">Leistungsangebote </w:t>
      </w:r>
      <w:r w:rsidR="00515A05">
        <w:t>sind i</w:t>
      </w:r>
      <w:r w:rsidR="00931F95">
        <w:t>m</w:t>
      </w:r>
      <w:r w:rsidR="00515A05">
        <w:t xml:space="preserve"> Hinblick auf die Tiefe des </w:t>
      </w:r>
      <w:r w:rsidR="002F49B6">
        <w:t>Know-hows</w:t>
      </w:r>
      <w:r w:rsidR="00515A05">
        <w:t xml:space="preserve"> und </w:t>
      </w:r>
      <w:r w:rsidR="00B76877">
        <w:t>in ihrer</w:t>
      </w:r>
      <w:r w:rsidR="00515A05">
        <w:t xml:space="preserve"> Vielfalt in dieser Form </w:t>
      </w:r>
      <w:r w:rsidR="00B76877">
        <w:t xml:space="preserve">sicherlich </w:t>
      </w:r>
      <w:r w:rsidR="00515A05">
        <w:t>einzigartig.</w:t>
      </w:r>
      <w:r>
        <w:t>“</w:t>
      </w:r>
    </w:p>
    <w:p w:rsidR="00515A05" w:rsidRPr="00931F95" w:rsidRDefault="00515A05" w:rsidP="00515A05">
      <w:pPr>
        <w:pStyle w:val="Text0"/>
        <w:rPr>
          <w:rFonts w:ascii="Arial" w:hAnsi="Arial"/>
          <w:sz w:val="20"/>
          <w:szCs w:val="20"/>
        </w:rPr>
      </w:pPr>
    </w:p>
    <w:p w:rsidR="006454E0" w:rsidRPr="006454E0" w:rsidRDefault="006454E0" w:rsidP="006454E0"/>
    <w:p w:rsidR="00515A05" w:rsidRPr="00515A05" w:rsidRDefault="00515A05" w:rsidP="00515A05">
      <w:pPr>
        <w:pStyle w:val="Boilerplateberschrift"/>
        <w:outlineLvl w:val="0"/>
      </w:pPr>
      <w:r w:rsidRPr="00515A05">
        <w:t>Über die SGS-Gruppe Deutschland</w:t>
      </w:r>
    </w:p>
    <w:p w:rsidR="001940B7" w:rsidRDefault="00515A05" w:rsidP="00872E02">
      <w:pPr>
        <w:pStyle w:val="BoilerplateText"/>
      </w:pPr>
      <w:r w:rsidRPr="00515A05">
        <w:t xml:space="preserve">Die SGS-Gruppe ist das weltweit führende Unternehmen beim Prüfen, Testen, Verifizieren und Zertifizieren. 1878 gegründet, setzt die SGS mit Hauptsitz in Genf mit mehr als 70.000 Mitarbeitern und einem internationalen Netzwerk von über 1.350 Niederlassungen und Laboratorien global </w:t>
      </w:r>
      <w:proofErr w:type="gramStart"/>
      <w:r w:rsidRPr="00515A05">
        <w:t>anerkannte Maßstäbe</w:t>
      </w:r>
      <w:proofErr w:type="gramEnd"/>
      <w:r w:rsidRPr="00515A05">
        <w:t xml:space="preserve"> für Qualität, Sicherheit und Integrität.</w:t>
      </w:r>
      <w:r w:rsidR="00872E02">
        <w:t xml:space="preserve"> </w:t>
      </w:r>
      <w:r w:rsidRPr="00515A05">
        <w:t xml:space="preserve">In Deutschland ist die SGS-Gruppe seit 1920 aktiv und bundesweit an rund 40 Standorten präsent. </w:t>
      </w:r>
    </w:p>
    <w:p w:rsidR="001940B7" w:rsidRPr="001940B7" w:rsidRDefault="00872E02" w:rsidP="00872E02">
      <w:pPr>
        <w:pStyle w:val="BoilerplateText"/>
      </w:pPr>
      <w:r>
        <w:t>Als Teil der SGS-Gruppe Deutschland unterstützt d</w:t>
      </w:r>
      <w:r w:rsidR="007309B2" w:rsidRPr="007309B2">
        <w:t xml:space="preserve">ie SGS-TÜV Saar GmbH </w:t>
      </w:r>
      <w:r w:rsidR="001940B7">
        <w:t>Kunden</w:t>
      </w:r>
      <w:r w:rsidR="007309B2" w:rsidRPr="007309B2">
        <w:t xml:space="preserve"> in allen Belangen der Funktionalen Sicherheit. Als hierfür akkreditierter Dienstleister </w:t>
      </w:r>
      <w:r w:rsidR="001940B7">
        <w:t>ist sie</w:t>
      </w:r>
      <w:r w:rsidR="007309B2" w:rsidRPr="007309B2">
        <w:t xml:space="preserve"> mit einem globalen Netz an Experten zur Funktionalen Sicherheit aktiv in den Bereichen Schulung, Personenqualifizierung, Beratung, Sicherheitsanalytik, Prüfung und Zertifizierung.</w:t>
      </w:r>
      <w:r>
        <w:t xml:space="preserve"> </w:t>
      </w:r>
      <w:r w:rsidR="007309B2" w:rsidRPr="007309B2">
        <w:t>Die Experten des SGS-TÜV</w:t>
      </w:r>
      <w:r>
        <w:t xml:space="preserve"> Saar</w:t>
      </w:r>
      <w:r w:rsidR="007309B2" w:rsidRPr="007309B2">
        <w:t xml:space="preserve"> arbeiten in den relevanten Normungsgremien aktiv bei der Formulierung von Standardinhalten mit – z.B. zur ISO 26262 und IEC 61508. So sind </w:t>
      </w:r>
      <w:r w:rsidR="001940B7">
        <w:t>sie</w:t>
      </w:r>
      <w:r w:rsidR="007309B2" w:rsidRPr="007309B2">
        <w:t xml:space="preserve"> stets mit an der Weiterentwicklung des Stands der Wissenschaft und Technik beteiligt und können </w:t>
      </w:r>
      <w:r w:rsidR="001940B7">
        <w:t>hier</w:t>
      </w:r>
      <w:r w:rsidR="007309B2" w:rsidRPr="007309B2">
        <w:t>zu umfassend beraten und qualifizieren.</w:t>
      </w:r>
    </w:p>
    <w:p w:rsidR="005637FB" w:rsidRDefault="005637FB" w:rsidP="005637FB">
      <w:pPr>
        <w:pStyle w:val="Boilerplateberschrift"/>
        <w:spacing w:before="160" w:line="288" w:lineRule="auto"/>
        <w:rPr>
          <w:b w:val="0"/>
        </w:rPr>
      </w:pPr>
    </w:p>
    <w:p w:rsidR="005637FB" w:rsidRPr="00F23890" w:rsidRDefault="005637FB" w:rsidP="00A23424">
      <w:pPr>
        <w:pStyle w:val="Adresseberschrift"/>
        <w:outlineLvl w:val="0"/>
      </w:pPr>
      <w:r w:rsidRPr="00F23890">
        <w:t>Für weitergehende Informationen wenden Sie sich bitte an</w:t>
      </w:r>
      <w:r>
        <w:t>:</w:t>
      </w:r>
    </w:p>
    <w:p w:rsidR="005637FB" w:rsidRPr="001940B7" w:rsidRDefault="005637FB" w:rsidP="00A23424">
      <w:pPr>
        <w:pStyle w:val="Adresse"/>
        <w:outlineLvl w:val="0"/>
      </w:pPr>
      <w:r w:rsidRPr="001940B7">
        <w:t xml:space="preserve">Torsten </w:t>
      </w:r>
      <w:r w:rsidR="00101B87">
        <w:t>Laub, Marketing &amp; Communication</w:t>
      </w:r>
    </w:p>
    <w:p w:rsidR="005637FB" w:rsidRPr="00515A05" w:rsidRDefault="005637FB" w:rsidP="005637FB">
      <w:pPr>
        <w:pStyle w:val="Adresse"/>
      </w:pPr>
      <w:r w:rsidRPr="00515A05">
        <w:t>SGS</w:t>
      </w:r>
      <w:r w:rsidR="00515A05" w:rsidRPr="00515A05">
        <w:t>-Gruppe Deutschland</w:t>
      </w:r>
      <w:r w:rsidRPr="00515A05">
        <w:t xml:space="preserve">, </w:t>
      </w:r>
      <w:proofErr w:type="spellStart"/>
      <w:r w:rsidRPr="00515A05">
        <w:t>Rödingsmarkt</w:t>
      </w:r>
      <w:proofErr w:type="spellEnd"/>
      <w:r w:rsidRPr="00515A05">
        <w:t xml:space="preserve"> 16, 20459 Hamburg</w:t>
      </w:r>
    </w:p>
    <w:p w:rsidR="005637FB" w:rsidRPr="001940B7" w:rsidRDefault="005637FB" w:rsidP="005637FB">
      <w:pPr>
        <w:pStyle w:val="Adresse"/>
        <w:rPr>
          <w:lang w:val="en-US"/>
        </w:rPr>
      </w:pPr>
      <w:r w:rsidRPr="001940B7">
        <w:rPr>
          <w:lang w:val="en-US"/>
        </w:rPr>
        <w:t>Tel. +49 40 30101</w:t>
      </w:r>
      <w:r w:rsidR="00515A05" w:rsidRPr="001940B7">
        <w:rPr>
          <w:lang w:val="en-US"/>
        </w:rPr>
        <w:t>-</w:t>
      </w:r>
      <w:r w:rsidRPr="001940B7">
        <w:rPr>
          <w:lang w:val="en-US"/>
        </w:rPr>
        <w:t>298</w:t>
      </w:r>
      <w:r w:rsidR="00515A05" w:rsidRPr="001940B7">
        <w:rPr>
          <w:lang w:val="en-US"/>
        </w:rPr>
        <w:t xml:space="preserve">, </w:t>
      </w:r>
      <w:r w:rsidR="00515A05" w:rsidRPr="00980A68">
        <w:rPr>
          <w:lang w:val="en-GB"/>
        </w:rPr>
        <w:t xml:space="preserve">Fax +49 </w:t>
      </w:r>
      <w:r w:rsidR="00515A05">
        <w:rPr>
          <w:lang w:val="en-GB"/>
        </w:rPr>
        <w:t>40 30101</w:t>
      </w:r>
      <w:r w:rsidR="00515A05" w:rsidRPr="00515A05">
        <w:rPr>
          <w:lang w:val="en-GB"/>
        </w:rPr>
        <w:t>-956</w:t>
      </w:r>
    </w:p>
    <w:p w:rsidR="005637FB" w:rsidRPr="001940B7" w:rsidRDefault="00EF1A7D" w:rsidP="00A23424">
      <w:pPr>
        <w:pStyle w:val="Adresse"/>
        <w:outlineLvl w:val="0"/>
        <w:rPr>
          <w:lang w:val="en-US"/>
        </w:rPr>
      </w:pPr>
      <w:hyperlink r:id="rId8" w:history="1">
        <w:r w:rsidR="005637FB" w:rsidRPr="001940B7">
          <w:rPr>
            <w:rStyle w:val="Hyperlink"/>
            <w:lang w:val="en-US"/>
          </w:rPr>
          <w:t>Torsten.Laub@sgs.com</w:t>
        </w:r>
      </w:hyperlink>
      <w:r w:rsidR="005637FB" w:rsidRPr="001940B7">
        <w:rPr>
          <w:lang w:val="en-US"/>
        </w:rPr>
        <w:t xml:space="preserve"> </w:t>
      </w:r>
    </w:p>
    <w:p w:rsidR="005637FB" w:rsidRPr="00515A05" w:rsidRDefault="00EF1A7D" w:rsidP="005637FB">
      <w:pPr>
        <w:pStyle w:val="Adresse"/>
        <w:rPr>
          <w:b/>
        </w:rPr>
      </w:pPr>
      <w:hyperlink r:id="rId9" w:history="1">
        <w:r w:rsidR="005637FB" w:rsidRPr="00515A05">
          <w:rPr>
            <w:rStyle w:val="Hyperlink"/>
          </w:rPr>
          <w:t>www.sgs-tuev-saar.com</w:t>
        </w:r>
      </w:hyperlink>
      <w:r w:rsidR="005637FB" w:rsidRPr="00515A05">
        <w:t xml:space="preserve"> </w:t>
      </w:r>
    </w:p>
    <w:p w:rsidR="00931F95" w:rsidRDefault="00931F95" w:rsidP="00A23424">
      <w:pPr>
        <w:pStyle w:val="Boilerplateberschrift"/>
        <w:outlineLvl w:val="0"/>
        <w:rPr>
          <w:b w:val="0"/>
        </w:rPr>
      </w:pPr>
    </w:p>
    <w:p w:rsidR="008379C7" w:rsidRPr="00515A05" w:rsidRDefault="008379C7" w:rsidP="00A23424">
      <w:pPr>
        <w:pStyle w:val="Boilerplateberschrift"/>
        <w:outlineLvl w:val="0"/>
      </w:pPr>
      <w:r w:rsidRPr="00515A05">
        <w:t xml:space="preserve">Über </w:t>
      </w:r>
      <w:proofErr w:type="spellStart"/>
      <w:r w:rsidRPr="00515A05">
        <w:t>Method</w:t>
      </w:r>
      <w:proofErr w:type="spellEnd"/>
      <w:r w:rsidRPr="00515A05">
        <w:t xml:space="preserve"> Park</w:t>
      </w:r>
    </w:p>
    <w:p w:rsidR="003F2D2C" w:rsidRPr="00F23890" w:rsidRDefault="003F2D2C" w:rsidP="005637FB">
      <w:pPr>
        <w:pStyle w:val="BoilerplateText"/>
      </w:pPr>
      <w:r w:rsidRPr="00F23890">
        <w:t xml:space="preserve">Seit vielen Jahren berät </w:t>
      </w:r>
      <w:proofErr w:type="spellStart"/>
      <w:r w:rsidRPr="00F23890">
        <w:t>Method</w:t>
      </w:r>
      <w:proofErr w:type="spellEnd"/>
      <w:r w:rsidRPr="00F23890">
        <w:t xml:space="preserve"> Park erfolgreich in Fragen der Software für sicherheitskritische Systeme in der Automobilindustrie und der Medizintechnik und entwickelt dafür eigene Software-Lösungen. Dabei wird umf</w:t>
      </w:r>
      <w:r w:rsidR="00F23890">
        <w:t>angreiches Know-how in Bereiche</w:t>
      </w:r>
      <w:r w:rsidRPr="00F23890">
        <w:t xml:space="preserve"> eingebracht, in denen hohe und allerhöchste Qualitäts- und Sicherheitsanforderungen gelten. Mit diesem Wissen bietet </w:t>
      </w:r>
      <w:proofErr w:type="spellStart"/>
      <w:r w:rsidRPr="00F23890">
        <w:t>Method</w:t>
      </w:r>
      <w:proofErr w:type="spellEnd"/>
      <w:r w:rsidRPr="00F23890">
        <w:t xml:space="preserve"> Park seinen Kunden vielfältige Lösungen aus einer Hand, die zum Erfolg jedes Unternehmens beitragen.</w:t>
      </w:r>
    </w:p>
    <w:p w:rsidR="003F2D2C" w:rsidRPr="00F23890" w:rsidRDefault="003F2D2C" w:rsidP="00F23890">
      <w:pPr>
        <w:pStyle w:val="BoilerplateText"/>
      </w:pPr>
      <w:proofErr w:type="spellStart"/>
      <w:r w:rsidRPr="00F23890">
        <w:t>Method</w:t>
      </w:r>
      <w:proofErr w:type="spellEnd"/>
      <w:r w:rsidRPr="00F23890">
        <w:t xml:space="preserve"> Park ist der kompetente Ansprechpartner für Consulting, Coaching, Training, Engineering-Dienstleistungen und Produkte rund um Software-Entwicklungsprozesse. Das von </w:t>
      </w:r>
      <w:proofErr w:type="spellStart"/>
      <w:r w:rsidRPr="00F23890">
        <w:t>Method</w:t>
      </w:r>
      <w:proofErr w:type="spellEnd"/>
      <w:r w:rsidRPr="00F23890">
        <w:t xml:space="preserve"> Park entwickelte web-basierte Prozessmanagement-Portal "Stages" unterstützt Anwender bei der praktischen Umsetzung von Entwicklungsprozessen. Stages stellt die Erfüllung vorgegebener Qualitätsstandards (z.B. CMMI, SPICE) und Vorgehensmodelle (z.B. V-Modell XT) sicher. Es ermöglicht die verteilte, globale Zusammenarbeit über Unternehmensgrenzen hinweg.</w:t>
      </w:r>
    </w:p>
    <w:p w:rsidR="003F2D2C" w:rsidRPr="00F23890" w:rsidRDefault="003F2D2C" w:rsidP="00F23890">
      <w:pPr>
        <w:pStyle w:val="BoilerplateText"/>
      </w:pPr>
      <w:r w:rsidRPr="00F23890">
        <w:t xml:space="preserve">2001 in Erlangen gegründet, beschäftigt </w:t>
      </w:r>
      <w:proofErr w:type="spellStart"/>
      <w:r w:rsidRPr="00F23890">
        <w:t>Method</w:t>
      </w:r>
      <w:proofErr w:type="spellEnd"/>
      <w:r w:rsidRPr="00F23890">
        <w:t xml:space="preserve"> Park </w:t>
      </w:r>
      <w:r w:rsidR="00980A68">
        <w:t>rund 10</w:t>
      </w:r>
      <w:r w:rsidRPr="00F23890">
        <w:t>0 Mitarbeiter an Standorten in Erlangen, München sowie Detroit in den USA.</w:t>
      </w:r>
    </w:p>
    <w:p w:rsidR="008379C7" w:rsidRPr="00F23890" w:rsidRDefault="008379C7" w:rsidP="00F23890">
      <w:pPr>
        <w:pStyle w:val="BoilerplateText"/>
      </w:pPr>
    </w:p>
    <w:p w:rsidR="008379C7" w:rsidRPr="00F23890" w:rsidRDefault="008379C7" w:rsidP="00A23424">
      <w:pPr>
        <w:pStyle w:val="Adresseberschrift"/>
        <w:outlineLvl w:val="0"/>
      </w:pPr>
      <w:r w:rsidRPr="00F23890">
        <w:t>Für weitergehende Informationen wenden Sie sich bitte an</w:t>
      </w:r>
      <w:r w:rsidR="00F23890">
        <w:t>:</w:t>
      </w:r>
    </w:p>
    <w:p w:rsidR="008379C7" w:rsidRPr="00F23890" w:rsidRDefault="00ED3B30" w:rsidP="00A23424">
      <w:pPr>
        <w:pStyle w:val="Adresse"/>
        <w:outlineLvl w:val="0"/>
      </w:pPr>
      <w:r>
        <w:t>Thomas Hein</w:t>
      </w:r>
      <w:r w:rsidR="0006738D">
        <w:t>,</w:t>
      </w:r>
      <w:r w:rsidR="008379C7" w:rsidRPr="00F23890">
        <w:t xml:space="preserve"> </w:t>
      </w:r>
      <w:r w:rsidR="00101B87">
        <w:t>Marketing Manager</w:t>
      </w:r>
      <w:bookmarkStart w:id="0" w:name="_GoBack"/>
      <w:bookmarkEnd w:id="0"/>
    </w:p>
    <w:p w:rsidR="008379C7" w:rsidRPr="00F23890" w:rsidRDefault="008379C7" w:rsidP="00F23890">
      <w:pPr>
        <w:pStyle w:val="Adresse"/>
      </w:pPr>
      <w:proofErr w:type="spellStart"/>
      <w:r w:rsidRPr="00F23890">
        <w:t>Method</w:t>
      </w:r>
      <w:proofErr w:type="spellEnd"/>
      <w:r w:rsidRPr="00F23890">
        <w:t xml:space="preserve"> Park </w:t>
      </w:r>
      <w:r w:rsidR="00B6123F">
        <w:t>Holding</w:t>
      </w:r>
      <w:r w:rsidRPr="00F23890">
        <w:t xml:space="preserve"> AG, Wetterkreuz 19a, 91058 Erlangen</w:t>
      </w:r>
    </w:p>
    <w:p w:rsidR="008379C7" w:rsidRPr="00980A68" w:rsidRDefault="008379C7" w:rsidP="00F23890">
      <w:pPr>
        <w:pStyle w:val="Adresse"/>
        <w:rPr>
          <w:lang w:val="en-GB"/>
        </w:rPr>
      </w:pPr>
      <w:r w:rsidRPr="00980A68">
        <w:rPr>
          <w:lang w:val="en-GB"/>
        </w:rPr>
        <w:t>Tel. +49 9131 97206-</w:t>
      </w:r>
      <w:r w:rsidR="00F23890" w:rsidRPr="00980A68">
        <w:rPr>
          <w:lang w:val="en-GB"/>
        </w:rPr>
        <w:t>336</w:t>
      </w:r>
      <w:r w:rsidRPr="00980A68">
        <w:rPr>
          <w:lang w:val="en-GB"/>
        </w:rPr>
        <w:t>, Fax +49 9131 97206-280</w:t>
      </w:r>
    </w:p>
    <w:p w:rsidR="008379C7" w:rsidRPr="007404FE" w:rsidRDefault="00EF1A7D" w:rsidP="00A23424">
      <w:pPr>
        <w:pStyle w:val="Adresse"/>
        <w:outlineLvl w:val="0"/>
        <w:rPr>
          <w:lang w:val="en-GB"/>
        </w:rPr>
      </w:pPr>
      <w:hyperlink r:id="rId10" w:history="1">
        <w:r w:rsidR="00ED3B30" w:rsidRPr="006D17F8">
          <w:rPr>
            <w:rStyle w:val="Hyperlink"/>
            <w:lang w:val="en-GB"/>
          </w:rPr>
          <w:t>Thomas.Hein@methodpark.de</w:t>
        </w:r>
      </w:hyperlink>
      <w:r w:rsidR="00F23890" w:rsidRPr="007404FE">
        <w:rPr>
          <w:lang w:val="en-GB"/>
        </w:rPr>
        <w:t xml:space="preserve"> </w:t>
      </w:r>
    </w:p>
    <w:p w:rsidR="008379C7" w:rsidRPr="00515A05" w:rsidRDefault="00EF1A7D" w:rsidP="00F23890">
      <w:pPr>
        <w:pStyle w:val="Adresse"/>
      </w:pPr>
      <w:hyperlink r:id="rId11" w:history="1">
        <w:r w:rsidR="00F23890" w:rsidRPr="00515A05">
          <w:rPr>
            <w:rStyle w:val="Hyperlink"/>
          </w:rPr>
          <w:t>www.methodpark.de</w:t>
        </w:r>
      </w:hyperlink>
      <w:r w:rsidR="00F23890" w:rsidRPr="00515A05">
        <w:t xml:space="preserve"> </w:t>
      </w:r>
    </w:p>
    <w:sectPr w:rsidR="008379C7" w:rsidRPr="00515A05" w:rsidSect="00872E02">
      <w:headerReference w:type="default" r:id="rId12"/>
      <w:pgSz w:w="11906" w:h="16838"/>
      <w:pgMar w:top="238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A7D" w:rsidRDefault="00EF1A7D">
      <w:r>
        <w:separator/>
      </w:r>
    </w:p>
  </w:endnote>
  <w:endnote w:type="continuationSeparator" w:id="0">
    <w:p w:rsidR="00EF1A7D" w:rsidRDefault="00EF1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A7D" w:rsidRDefault="00EF1A7D">
      <w:r>
        <w:separator/>
      </w:r>
    </w:p>
  </w:footnote>
  <w:footnote w:type="continuationSeparator" w:id="0">
    <w:p w:rsidR="00EF1A7D" w:rsidRDefault="00EF1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9F5" w:rsidRDefault="00765A49" w:rsidP="008F54FF">
    <w:pPr>
      <w:pStyle w:val="Kopfzeile"/>
      <w:jc w:val="right"/>
    </w:pPr>
    <w:r>
      <w:rPr>
        <w:noProof/>
      </w:rPr>
      <w:drawing>
        <wp:anchor distT="0" distB="0" distL="114300" distR="114300" simplePos="0" relativeHeight="251658240" behindDoc="0" locked="0" layoutInCell="1" allowOverlap="1" wp14:anchorId="3A0F13A8" wp14:editId="6F71E94C">
          <wp:simplePos x="0" y="0"/>
          <wp:positionH relativeFrom="column">
            <wp:posOffset>-30775</wp:posOffset>
          </wp:positionH>
          <wp:positionV relativeFrom="paragraph">
            <wp:posOffset>60148</wp:posOffset>
          </wp:positionV>
          <wp:extent cx="608271" cy="618347"/>
          <wp:effectExtent l="19050" t="0" r="1329" b="0"/>
          <wp:wrapNone/>
          <wp:docPr id="3" name="Grafik 2" descr="SGS-TUeV_Logo-Saar_SGS30mm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TUeV_Logo-Saar_SGS30mm_3c.jpg"/>
                  <pic:cNvPicPr/>
                </pic:nvPicPr>
                <pic:blipFill>
                  <a:blip r:embed="rId1"/>
                  <a:stretch>
                    <a:fillRect/>
                  </a:stretch>
                </pic:blipFill>
                <pic:spPr>
                  <a:xfrm>
                    <a:off x="0" y="0"/>
                    <a:ext cx="611621" cy="621752"/>
                  </a:xfrm>
                  <a:prstGeom prst="rect">
                    <a:avLst/>
                  </a:prstGeom>
                </pic:spPr>
              </pic:pic>
            </a:graphicData>
          </a:graphic>
        </wp:anchor>
      </w:drawing>
    </w:r>
    <w:r w:rsidR="009549F5">
      <w:rPr>
        <w:noProof/>
      </w:rPr>
      <w:drawing>
        <wp:inline distT="0" distB="0" distL="0" distR="0" wp14:anchorId="000FFD94" wp14:editId="007FB8B6">
          <wp:extent cx="2222500" cy="553085"/>
          <wp:effectExtent l="19050" t="0" r="6350" b="0"/>
          <wp:docPr id="1" name="Bild 1" descr="Method_Park_RG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hod_Park_RGB_Logo"/>
                  <pic:cNvPicPr>
                    <a:picLocks noChangeAspect="1" noChangeArrowheads="1"/>
                  </pic:cNvPicPr>
                </pic:nvPicPr>
                <pic:blipFill>
                  <a:blip r:embed="rId2"/>
                  <a:srcRect/>
                  <a:stretch>
                    <a:fillRect/>
                  </a:stretch>
                </pic:blipFill>
                <pic:spPr bwMode="auto">
                  <a:xfrm>
                    <a:off x="0" y="0"/>
                    <a:ext cx="2222500" cy="553085"/>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9C7"/>
    <w:rsid w:val="00002DFF"/>
    <w:rsid w:val="0002704D"/>
    <w:rsid w:val="0006738D"/>
    <w:rsid w:val="000764E8"/>
    <w:rsid w:val="0008087A"/>
    <w:rsid w:val="00084BC3"/>
    <w:rsid w:val="00093355"/>
    <w:rsid w:val="000F681C"/>
    <w:rsid w:val="00101B87"/>
    <w:rsid w:val="00115D19"/>
    <w:rsid w:val="00137A08"/>
    <w:rsid w:val="001657C3"/>
    <w:rsid w:val="00167806"/>
    <w:rsid w:val="001940B7"/>
    <w:rsid w:val="001B0909"/>
    <w:rsid w:val="001E18AD"/>
    <w:rsid w:val="002230FC"/>
    <w:rsid w:val="00242EF1"/>
    <w:rsid w:val="00245E2A"/>
    <w:rsid w:val="002663CA"/>
    <w:rsid w:val="00273B74"/>
    <w:rsid w:val="00282095"/>
    <w:rsid w:val="002C236D"/>
    <w:rsid w:val="002C3DC4"/>
    <w:rsid w:val="002E3B62"/>
    <w:rsid w:val="002F49B6"/>
    <w:rsid w:val="00310F7D"/>
    <w:rsid w:val="003460E6"/>
    <w:rsid w:val="00355F75"/>
    <w:rsid w:val="00363B18"/>
    <w:rsid w:val="003A74B7"/>
    <w:rsid w:val="003F2D2C"/>
    <w:rsid w:val="003F7A8A"/>
    <w:rsid w:val="004019E6"/>
    <w:rsid w:val="00402597"/>
    <w:rsid w:val="00411FAE"/>
    <w:rsid w:val="00425776"/>
    <w:rsid w:val="00426688"/>
    <w:rsid w:val="00443C2A"/>
    <w:rsid w:val="00465FC1"/>
    <w:rsid w:val="00487279"/>
    <w:rsid w:val="004E1C9C"/>
    <w:rsid w:val="00515A05"/>
    <w:rsid w:val="00524ED2"/>
    <w:rsid w:val="005300BF"/>
    <w:rsid w:val="005637FB"/>
    <w:rsid w:val="005C5DA2"/>
    <w:rsid w:val="005D5BC8"/>
    <w:rsid w:val="00631CC0"/>
    <w:rsid w:val="006366F7"/>
    <w:rsid w:val="006454E0"/>
    <w:rsid w:val="006835F9"/>
    <w:rsid w:val="006B6016"/>
    <w:rsid w:val="006D1091"/>
    <w:rsid w:val="006D2D57"/>
    <w:rsid w:val="007309B2"/>
    <w:rsid w:val="007404FE"/>
    <w:rsid w:val="00765A49"/>
    <w:rsid w:val="007C7D0F"/>
    <w:rsid w:val="007C7FC3"/>
    <w:rsid w:val="007D00E2"/>
    <w:rsid w:val="007D3091"/>
    <w:rsid w:val="008379C7"/>
    <w:rsid w:val="008521B5"/>
    <w:rsid w:val="00866165"/>
    <w:rsid w:val="00872E02"/>
    <w:rsid w:val="008F54FF"/>
    <w:rsid w:val="00931F95"/>
    <w:rsid w:val="00933360"/>
    <w:rsid w:val="009549F5"/>
    <w:rsid w:val="009617B7"/>
    <w:rsid w:val="00980A68"/>
    <w:rsid w:val="009A12AF"/>
    <w:rsid w:val="009B30C0"/>
    <w:rsid w:val="009F19CD"/>
    <w:rsid w:val="00A23424"/>
    <w:rsid w:val="00A246BE"/>
    <w:rsid w:val="00A36234"/>
    <w:rsid w:val="00A43F94"/>
    <w:rsid w:val="00A44933"/>
    <w:rsid w:val="00A57019"/>
    <w:rsid w:val="00AA6789"/>
    <w:rsid w:val="00AD02B2"/>
    <w:rsid w:val="00AE0585"/>
    <w:rsid w:val="00AF066F"/>
    <w:rsid w:val="00B112FC"/>
    <w:rsid w:val="00B1165A"/>
    <w:rsid w:val="00B51A1D"/>
    <w:rsid w:val="00B6123F"/>
    <w:rsid w:val="00B63095"/>
    <w:rsid w:val="00B72A7A"/>
    <w:rsid w:val="00B76877"/>
    <w:rsid w:val="00BC3208"/>
    <w:rsid w:val="00BC7F63"/>
    <w:rsid w:val="00BE0440"/>
    <w:rsid w:val="00BE738D"/>
    <w:rsid w:val="00BF464A"/>
    <w:rsid w:val="00C20779"/>
    <w:rsid w:val="00C23C89"/>
    <w:rsid w:val="00C31FAB"/>
    <w:rsid w:val="00C358A5"/>
    <w:rsid w:val="00C4516C"/>
    <w:rsid w:val="00CC3E2A"/>
    <w:rsid w:val="00CE6B88"/>
    <w:rsid w:val="00D002AE"/>
    <w:rsid w:val="00D14645"/>
    <w:rsid w:val="00D450D2"/>
    <w:rsid w:val="00DE1BEE"/>
    <w:rsid w:val="00E86E5B"/>
    <w:rsid w:val="00EC7AE2"/>
    <w:rsid w:val="00ED3B30"/>
    <w:rsid w:val="00EE2DAA"/>
    <w:rsid w:val="00EF1A7D"/>
    <w:rsid w:val="00F17212"/>
    <w:rsid w:val="00F23890"/>
    <w:rsid w:val="00F5182A"/>
    <w:rsid w:val="00F518D0"/>
    <w:rsid w:val="00F61CAB"/>
    <w:rsid w:val="00F74716"/>
    <w:rsid w:val="00F80C7D"/>
    <w:rsid w:val="00F82178"/>
    <w:rsid w:val="00FB42D7"/>
    <w:rsid w:val="00FD7FD3"/>
    <w:rsid w:val="00FE0C1F"/>
    <w:rsid w:val="00FF69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66F7"/>
    <w:rPr>
      <w:rFonts w:ascii="Arial" w:hAnsi="Arial" w:cs="Arial"/>
      <w:szCs w:val="24"/>
    </w:rPr>
  </w:style>
  <w:style w:type="paragraph" w:styleId="berschrift1">
    <w:name w:val="heading 1"/>
    <w:basedOn w:val="Standard"/>
    <w:next w:val="Standard"/>
    <w:qFormat/>
    <w:rsid w:val="006366F7"/>
    <w:pPr>
      <w:keepNext/>
      <w:spacing w:line="360" w:lineRule="auto"/>
      <w:jc w:val="both"/>
      <w:outlineLvl w:val="0"/>
    </w:pPr>
    <w:rPr>
      <w:rFonts w:cs="Times New Roman"/>
      <w:sz w:val="24"/>
    </w:rPr>
  </w:style>
  <w:style w:type="paragraph" w:styleId="berschrift3">
    <w:name w:val="heading 3"/>
    <w:basedOn w:val="Standard"/>
    <w:next w:val="Standard"/>
    <w:qFormat/>
    <w:rsid w:val="006366F7"/>
    <w:pPr>
      <w:keepNext/>
      <w:outlineLvl w:val="2"/>
    </w:pPr>
    <w:rPr>
      <w:rFonts w:cs="Times New Roman"/>
      <w:b/>
      <w:bCs/>
    </w:rPr>
  </w:style>
  <w:style w:type="paragraph" w:styleId="berschrift4">
    <w:name w:val="heading 4"/>
    <w:basedOn w:val="Standard"/>
    <w:next w:val="Standard"/>
    <w:qFormat/>
    <w:rsid w:val="006366F7"/>
    <w:pPr>
      <w:keepNext/>
      <w:jc w:val="both"/>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jc w:val="both"/>
    </w:pPr>
    <w:rPr>
      <w:color w:val="333333"/>
      <w:szCs w:val="16"/>
    </w:rPr>
  </w:style>
  <w:style w:type="paragraph" w:customStyle="1" w:styleId="Presseinformation">
    <w:name w:val="Presseinformation"/>
    <w:basedOn w:val="Standard"/>
    <w:rsid w:val="006454E0"/>
    <w:pPr>
      <w:jc w:val="both"/>
    </w:pPr>
    <w:rPr>
      <w:rFonts w:ascii="Verdana" w:hAnsi="Verdana"/>
      <w:b/>
      <w:sz w:val="28"/>
    </w:rPr>
  </w:style>
  <w:style w:type="paragraph" w:customStyle="1" w:styleId="Headline">
    <w:name w:val="Headline"/>
    <w:basedOn w:val="Standard"/>
    <w:rsid w:val="006454E0"/>
    <w:pPr>
      <w:jc w:val="both"/>
    </w:pPr>
    <w:rPr>
      <w:rFonts w:ascii="Verdana" w:hAnsi="Verdana"/>
      <w:b/>
      <w:sz w:val="28"/>
    </w:rPr>
  </w:style>
  <w:style w:type="paragraph" w:customStyle="1" w:styleId="Text0">
    <w:name w:val="Text"/>
    <w:basedOn w:val="Standard"/>
    <w:rsid w:val="00F23890"/>
    <w:pPr>
      <w:spacing w:line="360" w:lineRule="auto"/>
      <w:jc w:val="both"/>
    </w:pPr>
    <w:rPr>
      <w:rFonts w:ascii="Verdana" w:hAnsi="Verdana"/>
      <w:sz w:val="24"/>
    </w:rPr>
  </w:style>
  <w:style w:type="paragraph" w:customStyle="1" w:styleId="Formatvorlageberschrift3VerdanaSchwarzRechts2cm">
    <w:name w:val="Formatvorlage Überschrift 3 + Verdana Schwarz Rechts:  2 cm"/>
    <w:basedOn w:val="berschrift3"/>
    <w:rsid w:val="00F23890"/>
    <w:pPr>
      <w:ind w:right="1134"/>
    </w:pPr>
    <w:rPr>
      <w:rFonts w:ascii="Verdana" w:hAnsi="Verdana"/>
      <w:color w:val="000000"/>
      <w:szCs w:val="20"/>
    </w:rPr>
  </w:style>
  <w:style w:type="paragraph" w:customStyle="1" w:styleId="Boilerplateberschrift">
    <w:name w:val="Boilerplate Überschrift"/>
    <w:basedOn w:val="Standard"/>
    <w:rsid w:val="00F23890"/>
    <w:rPr>
      <w:rFonts w:ascii="Verdana" w:hAnsi="Verdana"/>
      <w:b/>
    </w:rPr>
  </w:style>
  <w:style w:type="paragraph" w:customStyle="1" w:styleId="BoilerplateText">
    <w:name w:val="Boilerplate Text"/>
    <w:basedOn w:val="Standard"/>
    <w:rsid w:val="00F23890"/>
    <w:pPr>
      <w:spacing w:before="160" w:line="288" w:lineRule="auto"/>
    </w:pPr>
    <w:rPr>
      <w:rFonts w:ascii="Verdana" w:hAnsi="Verdana"/>
    </w:rPr>
  </w:style>
  <w:style w:type="paragraph" w:customStyle="1" w:styleId="Adresse">
    <w:name w:val="Adresse"/>
    <w:basedOn w:val="Standard"/>
    <w:rsid w:val="00F23890"/>
    <w:rPr>
      <w:rFonts w:ascii="Verdana" w:hAnsi="Verdana"/>
    </w:rPr>
  </w:style>
  <w:style w:type="character" w:styleId="Hyperlink">
    <w:name w:val="Hyperlink"/>
    <w:rsid w:val="00F23890"/>
    <w:rPr>
      <w:color w:val="0000FF"/>
      <w:u w:val="single"/>
    </w:rPr>
  </w:style>
  <w:style w:type="paragraph" w:customStyle="1" w:styleId="BildmaterialText">
    <w:name w:val="Bildmaterial Text"/>
    <w:basedOn w:val="Standard"/>
    <w:rsid w:val="00F23890"/>
    <w:rPr>
      <w:rFonts w:ascii="Verdana" w:hAnsi="Verdana"/>
    </w:rPr>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rFonts w:ascii="Verdana" w:hAnsi="Verdana"/>
      <w:b/>
    </w:rPr>
  </w:style>
  <w:style w:type="paragraph" w:styleId="Sprechblasentext">
    <w:name w:val="Balloon Text"/>
    <w:basedOn w:val="Standard"/>
    <w:semiHidden/>
    <w:rsid w:val="00631CC0"/>
    <w:rPr>
      <w:rFonts w:ascii="Tahoma" w:hAnsi="Tahoma" w:cs="Tahoma"/>
      <w:sz w:val="16"/>
      <w:szCs w:val="16"/>
    </w:rPr>
  </w:style>
  <w:style w:type="character" w:styleId="Kommentarzeichen">
    <w:name w:val="annotation reference"/>
    <w:semiHidden/>
    <w:rsid w:val="00631CC0"/>
    <w:rPr>
      <w:sz w:val="16"/>
      <w:szCs w:val="16"/>
    </w:rPr>
  </w:style>
  <w:style w:type="paragraph" w:styleId="Kommentartext">
    <w:name w:val="annotation text"/>
    <w:basedOn w:val="Standard"/>
    <w:semiHidden/>
    <w:rsid w:val="00631CC0"/>
    <w:rPr>
      <w:szCs w:val="20"/>
    </w:rPr>
  </w:style>
  <w:style w:type="paragraph" w:styleId="Kommentarthema">
    <w:name w:val="annotation subject"/>
    <w:basedOn w:val="Kommentartext"/>
    <w:next w:val="Kommentartext"/>
    <w:semiHidden/>
    <w:rsid w:val="00631CC0"/>
    <w:rPr>
      <w:b/>
      <w:bCs/>
    </w:rPr>
  </w:style>
  <w:style w:type="paragraph" w:styleId="Dokumentstruktur">
    <w:name w:val="Document Map"/>
    <w:basedOn w:val="Standard"/>
    <w:link w:val="DokumentstrukturZchn"/>
    <w:rsid w:val="00A23424"/>
    <w:rPr>
      <w:rFonts w:ascii="Tahoma" w:hAnsi="Tahoma" w:cs="Tahoma"/>
      <w:sz w:val="16"/>
      <w:szCs w:val="16"/>
    </w:rPr>
  </w:style>
  <w:style w:type="character" w:customStyle="1" w:styleId="DokumentstrukturZchn">
    <w:name w:val="Dokumentstruktur Zchn"/>
    <w:basedOn w:val="Absatz-Standardschriftart"/>
    <w:link w:val="Dokumentstruktur"/>
    <w:rsid w:val="00A23424"/>
    <w:rPr>
      <w:rFonts w:ascii="Tahoma" w:hAnsi="Tahoma" w:cs="Tahoma"/>
      <w:sz w:val="16"/>
      <w:szCs w:val="16"/>
    </w:rPr>
  </w:style>
  <w:style w:type="character" w:styleId="BesuchterHyperlink">
    <w:name w:val="FollowedHyperlink"/>
    <w:basedOn w:val="Absatz-Standardschriftart"/>
    <w:rsid w:val="00A234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366F7"/>
    <w:rPr>
      <w:rFonts w:ascii="Arial" w:hAnsi="Arial" w:cs="Arial"/>
      <w:szCs w:val="24"/>
    </w:rPr>
  </w:style>
  <w:style w:type="paragraph" w:styleId="berschrift1">
    <w:name w:val="heading 1"/>
    <w:basedOn w:val="Standard"/>
    <w:next w:val="Standard"/>
    <w:qFormat/>
    <w:rsid w:val="006366F7"/>
    <w:pPr>
      <w:keepNext/>
      <w:spacing w:line="360" w:lineRule="auto"/>
      <w:jc w:val="both"/>
      <w:outlineLvl w:val="0"/>
    </w:pPr>
    <w:rPr>
      <w:rFonts w:cs="Times New Roman"/>
      <w:sz w:val="24"/>
    </w:rPr>
  </w:style>
  <w:style w:type="paragraph" w:styleId="berschrift3">
    <w:name w:val="heading 3"/>
    <w:basedOn w:val="Standard"/>
    <w:next w:val="Standard"/>
    <w:qFormat/>
    <w:rsid w:val="006366F7"/>
    <w:pPr>
      <w:keepNext/>
      <w:outlineLvl w:val="2"/>
    </w:pPr>
    <w:rPr>
      <w:rFonts w:cs="Times New Roman"/>
      <w:b/>
      <w:bCs/>
    </w:rPr>
  </w:style>
  <w:style w:type="paragraph" w:styleId="berschrift4">
    <w:name w:val="heading 4"/>
    <w:basedOn w:val="Standard"/>
    <w:next w:val="Standard"/>
    <w:qFormat/>
    <w:rsid w:val="006366F7"/>
    <w:pPr>
      <w:keepNext/>
      <w:jc w:val="both"/>
      <w:outlineLvl w:val="3"/>
    </w:pPr>
    <w:rPr>
      <w:rFonts w:cs="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rsid w:val="006366F7"/>
    <w:pPr>
      <w:spacing w:before="100" w:beforeAutospacing="1" w:after="100" w:afterAutospacing="1"/>
      <w:ind w:left="40" w:right="160"/>
    </w:pPr>
    <w:rPr>
      <w:rFonts w:ascii="Trebuchet MS" w:hAnsi="Trebuchet MS" w:cs="Times New Roman"/>
      <w:color w:val="000000"/>
      <w:sz w:val="16"/>
      <w:szCs w:val="16"/>
    </w:rPr>
  </w:style>
  <w:style w:type="paragraph" w:styleId="Kopfzeile">
    <w:name w:val="header"/>
    <w:basedOn w:val="Standard"/>
    <w:rsid w:val="006366F7"/>
    <w:pPr>
      <w:tabs>
        <w:tab w:val="center" w:pos="4536"/>
        <w:tab w:val="right" w:pos="9072"/>
      </w:tabs>
    </w:pPr>
  </w:style>
  <w:style w:type="paragraph" w:styleId="Fuzeile">
    <w:name w:val="footer"/>
    <w:basedOn w:val="Standard"/>
    <w:rsid w:val="006366F7"/>
    <w:pPr>
      <w:tabs>
        <w:tab w:val="center" w:pos="4536"/>
        <w:tab w:val="right" w:pos="9072"/>
      </w:tabs>
    </w:pPr>
  </w:style>
  <w:style w:type="paragraph" w:styleId="Textkrper">
    <w:name w:val="Body Text"/>
    <w:basedOn w:val="Standard"/>
    <w:rsid w:val="007C7FC3"/>
    <w:pPr>
      <w:ind w:right="1134"/>
      <w:jc w:val="both"/>
    </w:pPr>
    <w:rPr>
      <w:color w:val="333333"/>
      <w:szCs w:val="16"/>
    </w:rPr>
  </w:style>
  <w:style w:type="paragraph" w:customStyle="1" w:styleId="Presseinformation">
    <w:name w:val="Presseinformation"/>
    <w:basedOn w:val="Standard"/>
    <w:rsid w:val="006454E0"/>
    <w:pPr>
      <w:jc w:val="both"/>
    </w:pPr>
    <w:rPr>
      <w:rFonts w:ascii="Verdana" w:hAnsi="Verdana"/>
      <w:b/>
      <w:sz w:val="28"/>
    </w:rPr>
  </w:style>
  <w:style w:type="paragraph" w:customStyle="1" w:styleId="Headline">
    <w:name w:val="Headline"/>
    <w:basedOn w:val="Standard"/>
    <w:rsid w:val="006454E0"/>
    <w:pPr>
      <w:jc w:val="both"/>
    </w:pPr>
    <w:rPr>
      <w:rFonts w:ascii="Verdana" w:hAnsi="Verdana"/>
      <w:b/>
      <w:sz w:val="28"/>
    </w:rPr>
  </w:style>
  <w:style w:type="paragraph" w:customStyle="1" w:styleId="Text0">
    <w:name w:val="Text"/>
    <w:basedOn w:val="Standard"/>
    <w:rsid w:val="00F23890"/>
    <w:pPr>
      <w:spacing w:line="360" w:lineRule="auto"/>
      <w:jc w:val="both"/>
    </w:pPr>
    <w:rPr>
      <w:rFonts w:ascii="Verdana" w:hAnsi="Verdana"/>
      <w:sz w:val="24"/>
    </w:rPr>
  </w:style>
  <w:style w:type="paragraph" w:customStyle="1" w:styleId="Formatvorlageberschrift3VerdanaSchwarzRechts2cm">
    <w:name w:val="Formatvorlage Überschrift 3 + Verdana Schwarz Rechts:  2 cm"/>
    <w:basedOn w:val="berschrift3"/>
    <w:rsid w:val="00F23890"/>
    <w:pPr>
      <w:ind w:right="1134"/>
    </w:pPr>
    <w:rPr>
      <w:rFonts w:ascii="Verdana" w:hAnsi="Verdana"/>
      <w:color w:val="000000"/>
      <w:szCs w:val="20"/>
    </w:rPr>
  </w:style>
  <w:style w:type="paragraph" w:customStyle="1" w:styleId="Boilerplateberschrift">
    <w:name w:val="Boilerplate Überschrift"/>
    <w:basedOn w:val="Standard"/>
    <w:rsid w:val="00F23890"/>
    <w:rPr>
      <w:rFonts w:ascii="Verdana" w:hAnsi="Verdana"/>
      <w:b/>
    </w:rPr>
  </w:style>
  <w:style w:type="paragraph" w:customStyle="1" w:styleId="BoilerplateText">
    <w:name w:val="Boilerplate Text"/>
    <w:basedOn w:val="Standard"/>
    <w:rsid w:val="00F23890"/>
    <w:pPr>
      <w:spacing w:before="160" w:line="288" w:lineRule="auto"/>
    </w:pPr>
    <w:rPr>
      <w:rFonts w:ascii="Verdana" w:hAnsi="Verdana"/>
    </w:rPr>
  </w:style>
  <w:style w:type="paragraph" w:customStyle="1" w:styleId="Adresse">
    <w:name w:val="Adresse"/>
    <w:basedOn w:val="Standard"/>
    <w:rsid w:val="00F23890"/>
    <w:rPr>
      <w:rFonts w:ascii="Verdana" w:hAnsi="Verdana"/>
    </w:rPr>
  </w:style>
  <w:style w:type="character" w:styleId="Hyperlink">
    <w:name w:val="Hyperlink"/>
    <w:rsid w:val="00F23890"/>
    <w:rPr>
      <w:color w:val="0000FF"/>
      <w:u w:val="single"/>
    </w:rPr>
  </w:style>
  <w:style w:type="paragraph" w:customStyle="1" w:styleId="BildmaterialText">
    <w:name w:val="Bildmaterial Text"/>
    <w:basedOn w:val="Standard"/>
    <w:rsid w:val="00F23890"/>
    <w:rPr>
      <w:rFonts w:ascii="Verdana" w:hAnsi="Verdana"/>
    </w:rPr>
  </w:style>
  <w:style w:type="paragraph" w:customStyle="1" w:styleId="Bildmaterialberschrift">
    <w:name w:val="Bildmaterial Überschrift"/>
    <w:basedOn w:val="Boilerplateberschrift"/>
    <w:rsid w:val="00F23890"/>
  </w:style>
  <w:style w:type="paragraph" w:customStyle="1" w:styleId="Adresseberschrift">
    <w:name w:val="Adresse Überschrift"/>
    <w:basedOn w:val="Standard"/>
    <w:rsid w:val="00F23890"/>
    <w:rPr>
      <w:rFonts w:ascii="Verdana" w:hAnsi="Verdana"/>
      <w:b/>
    </w:rPr>
  </w:style>
  <w:style w:type="paragraph" w:styleId="Sprechblasentext">
    <w:name w:val="Balloon Text"/>
    <w:basedOn w:val="Standard"/>
    <w:semiHidden/>
    <w:rsid w:val="00631CC0"/>
    <w:rPr>
      <w:rFonts w:ascii="Tahoma" w:hAnsi="Tahoma" w:cs="Tahoma"/>
      <w:sz w:val="16"/>
      <w:szCs w:val="16"/>
    </w:rPr>
  </w:style>
  <w:style w:type="character" w:styleId="Kommentarzeichen">
    <w:name w:val="annotation reference"/>
    <w:semiHidden/>
    <w:rsid w:val="00631CC0"/>
    <w:rPr>
      <w:sz w:val="16"/>
      <w:szCs w:val="16"/>
    </w:rPr>
  </w:style>
  <w:style w:type="paragraph" w:styleId="Kommentartext">
    <w:name w:val="annotation text"/>
    <w:basedOn w:val="Standard"/>
    <w:semiHidden/>
    <w:rsid w:val="00631CC0"/>
    <w:rPr>
      <w:szCs w:val="20"/>
    </w:rPr>
  </w:style>
  <w:style w:type="paragraph" w:styleId="Kommentarthema">
    <w:name w:val="annotation subject"/>
    <w:basedOn w:val="Kommentartext"/>
    <w:next w:val="Kommentartext"/>
    <w:semiHidden/>
    <w:rsid w:val="00631CC0"/>
    <w:rPr>
      <w:b/>
      <w:bCs/>
    </w:rPr>
  </w:style>
  <w:style w:type="paragraph" w:styleId="Dokumentstruktur">
    <w:name w:val="Document Map"/>
    <w:basedOn w:val="Standard"/>
    <w:link w:val="DokumentstrukturZchn"/>
    <w:rsid w:val="00A23424"/>
    <w:rPr>
      <w:rFonts w:ascii="Tahoma" w:hAnsi="Tahoma" w:cs="Tahoma"/>
      <w:sz w:val="16"/>
      <w:szCs w:val="16"/>
    </w:rPr>
  </w:style>
  <w:style w:type="character" w:customStyle="1" w:styleId="DokumentstrukturZchn">
    <w:name w:val="Dokumentstruktur Zchn"/>
    <w:basedOn w:val="Absatz-Standardschriftart"/>
    <w:link w:val="Dokumentstruktur"/>
    <w:rsid w:val="00A23424"/>
    <w:rPr>
      <w:rFonts w:ascii="Tahoma" w:hAnsi="Tahoma" w:cs="Tahoma"/>
      <w:sz w:val="16"/>
      <w:szCs w:val="16"/>
    </w:rPr>
  </w:style>
  <w:style w:type="character" w:styleId="BesuchterHyperlink">
    <w:name w:val="FollowedHyperlink"/>
    <w:basedOn w:val="Absatz-Standardschriftart"/>
    <w:rsid w:val="00A234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732082">
      <w:bodyDiv w:val="1"/>
      <w:marLeft w:val="0"/>
      <w:marRight w:val="0"/>
      <w:marTop w:val="0"/>
      <w:marBottom w:val="0"/>
      <w:divBdr>
        <w:top w:val="none" w:sz="0" w:space="0" w:color="auto"/>
        <w:left w:val="none" w:sz="0" w:space="0" w:color="auto"/>
        <w:bottom w:val="none" w:sz="0" w:space="0" w:color="auto"/>
        <w:right w:val="none" w:sz="0" w:space="0" w:color="auto"/>
      </w:divBdr>
    </w:div>
    <w:div w:id="1313100446">
      <w:bodyDiv w:val="1"/>
      <w:marLeft w:val="0"/>
      <w:marRight w:val="0"/>
      <w:marTop w:val="0"/>
      <w:marBottom w:val="0"/>
      <w:divBdr>
        <w:top w:val="none" w:sz="0" w:space="0" w:color="auto"/>
        <w:left w:val="none" w:sz="0" w:space="0" w:color="auto"/>
        <w:bottom w:val="none" w:sz="0" w:space="0" w:color="auto"/>
        <w:right w:val="none" w:sz="0" w:space="0" w:color="auto"/>
      </w:divBdr>
    </w:div>
    <w:div w:id="193562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rsten.Laub@sgs.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thodpark.de" TargetMode="External"/><Relationship Id="rId5" Type="http://schemas.openxmlformats.org/officeDocument/2006/relationships/webSettings" Target="webSettings.xml"/><Relationship Id="rId10" Type="http://schemas.openxmlformats.org/officeDocument/2006/relationships/hyperlink" Target="mailto:Thomas.Hein@methodpark.de" TargetMode="External"/><Relationship Id="rId4" Type="http://schemas.openxmlformats.org/officeDocument/2006/relationships/settings" Target="settings.xml"/><Relationship Id="rId9" Type="http://schemas.openxmlformats.org/officeDocument/2006/relationships/hyperlink" Target="http://www.sgs-tuev-saar.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2A71C9-EA84-41C7-BDD4-C31A06D1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716</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Presseinformation / 14</vt:lpstr>
    </vt:vector>
  </TitlesOfParts>
  <Company>method park Software AG</Company>
  <LinksUpToDate>false</LinksUpToDate>
  <CharactersWithSpaces>5223</CharactersWithSpaces>
  <SharedDoc>false</SharedDoc>
  <HLinks>
    <vt:vector size="24" baseType="variant">
      <vt:variant>
        <vt:i4>1310807</vt:i4>
      </vt:variant>
      <vt:variant>
        <vt:i4>12</vt:i4>
      </vt:variant>
      <vt:variant>
        <vt:i4>0</vt:i4>
      </vt:variant>
      <vt:variant>
        <vt:i4>5</vt:i4>
      </vt:variant>
      <vt:variant>
        <vt:lpwstr>http://www.methodpark.de/</vt:lpwstr>
      </vt:variant>
      <vt:variant>
        <vt:lpwstr/>
      </vt:variant>
      <vt:variant>
        <vt:i4>131194</vt:i4>
      </vt:variant>
      <vt:variant>
        <vt:i4>9</vt:i4>
      </vt:variant>
      <vt:variant>
        <vt:i4>0</vt:i4>
      </vt:variant>
      <vt:variant>
        <vt:i4>5</vt:i4>
      </vt:variant>
      <vt:variant>
        <vt:lpwstr>mailto:Thomas.Hein@methodpark.de</vt:lpwstr>
      </vt:variant>
      <vt:variant>
        <vt:lpwstr/>
      </vt:variant>
      <vt:variant>
        <vt:i4>655434</vt:i4>
      </vt:variant>
      <vt:variant>
        <vt:i4>6</vt:i4>
      </vt:variant>
      <vt:variant>
        <vt:i4>0</vt:i4>
      </vt:variant>
      <vt:variant>
        <vt:i4>5</vt:i4>
      </vt:variant>
      <vt:variant>
        <vt:lpwstr>http://www.sgs-tuev-saar.com/</vt:lpwstr>
      </vt:variant>
      <vt:variant>
        <vt:lpwstr/>
      </vt:variant>
      <vt:variant>
        <vt:i4>65661</vt:i4>
      </vt:variant>
      <vt:variant>
        <vt:i4>3</vt:i4>
      </vt:variant>
      <vt:variant>
        <vt:i4>0</vt:i4>
      </vt:variant>
      <vt:variant>
        <vt:i4>5</vt:i4>
      </vt:variant>
      <vt:variant>
        <vt:lpwstr>mailto:Torsten.Laub@sgs.com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 / 14</dc:title>
  <dc:creator>emd</dc:creator>
  <cp:lastModifiedBy>coa</cp:lastModifiedBy>
  <cp:revision>2</cp:revision>
  <cp:lastPrinted>2012-11-20T08:43:00Z</cp:lastPrinted>
  <dcterms:created xsi:type="dcterms:W3CDTF">2012-11-20T09:11:00Z</dcterms:created>
  <dcterms:modified xsi:type="dcterms:W3CDTF">2012-11-20T09:11:00Z</dcterms:modified>
</cp:coreProperties>
</file>